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500D6">
      <w:pPr>
        <w:spacing w:line="300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</w:rPr>
        <w:t>6</w:t>
      </w:r>
    </w:p>
    <w:p w14:paraId="23401D4D">
      <w:pPr>
        <w:jc w:val="center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广东省地方标准征求意见汇总处理表</w:t>
      </w:r>
    </w:p>
    <w:p w14:paraId="641C6AC3">
      <w:pPr>
        <w:ind w:left="972" w:hanging="972" w:hangingChars="405"/>
        <w:rPr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标准项目名称</w:t>
      </w:r>
      <w:r>
        <w:rPr>
          <w:rFonts w:hint="eastAsia"/>
          <w:color w:val="000000"/>
          <w:sz w:val="24"/>
        </w:rPr>
        <w:t>：</w:t>
      </w:r>
      <w:r>
        <w:rPr>
          <w:rFonts w:hint="eastAsia"/>
          <w:color w:val="000000"/>
          <w:sz w:val="24"/>
          <w:lang w:val="en-US" w:eastAsia="zh-CN"/>
        </w:rPr>
        <w:t>慢性心力衰竭中西医结合慢病管理规范</w:t>
      </w:r>
      <w:r>
        <w:rPr>
          <w:rFonts w:hint="eastAsia"/>
          <w:color w:val="000000"/>
          <w:sz w:val="24"/>
        </w:rPr>
        <w:t xml:space="preserve">                                                       </w:t>
      </w:r>
    </w:p>
    <w:p w14:paraId="29567494">
      <w:pPr>
        <w:ind w:left="972" w:hanging="972" w:hangingChars="405"/>
        <w:rPr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征求意见日期</w:t>
      </w:r>
      <w:r>
        <w:rPr>
          <w:rFonts w:hint="eastAsia"/>
          <w:color w:val="000000"/>
          <w:sz w:val="24"/>
        </w:rPr>
        <w:t>：_</w:t>
      </w:r>
      <w:r>
        <w:rPr>
          <w:rFonts w:hint="eastAsia"/>
          <w:color w:val="000000"/>
          <w:sz w:val="24"/>
          <w:lang w:val="en-US" w:eastAsia="zh-CN"/>
        </w:rPr>
        <w:t xml:space="preserve"> 2023</w:t>
      </w:r>
      <w:r>
        <w:rPr>
          <w:rFonts w:hint="eastAsia"/>
          <w:color w:val="000000"/>
          <w:sz w:val="24"/>
        </w:rPr>
        <w:t>__年_</w:t>
      </w:r>
      <w:r>
        <w:rPr>
          <w:rFonts w:hint="eastAsia"/>
          <w:color w:val="000000"/>
          <w:sz w:val="24"/>
          <w:lang w:val="en-US" w:eastAsia="zh-CN"/>
        </w:rPr>
        <w:t>4</w:t>
      </w:r>
      <w:r>
        <w:rPr>
          <w:rFonts w:hint="eastAsia"/>
          <w:color w:val="000000"/>
          <w:sz w:val="24"/>
        </w:rPr>
        <w:t>_月__</w:t>
      </w:r>
      <w:r>
        <w:rPr>
          <w:rFonts w:hint="eastAsia"/>
          <w:color w:val="000000"/>
          <w:sz w:val="24"/>
          <w:lang w:val="en-US" w:eastAsia="zh-CN"/>
        </w:rPr>
        <w:t>1</w:t>
      </w:r>
      <w:r>
        <w:rPr>
          <w:rFonts w:hint="eastAsia"/>
          <w:color w:val="000000"/>
          <w:sz w:val="24"/>
        </w:rPr>
        <w:t>__日至__</w:t>
      </w:r>
      <w:r>
        <w:rPr>
          <w:rFonts w:hint="eastAsia"/>
          <w:color w:val="000000"/>
          <w:sz w:val="24"/>
          <w:lang w:val="en-US" w:eastAsia="zh-CN"/>
        </w:rPr>
        <w:t>2025</w:t>
      </w:r>
      <w:r>
        <w:rPr>
          <w:rFonts w:hint="eastAsia"/>
          <w:color w:val="000000"/>
          <w:sz w:val="24"/>
        </w:rPr>
        <w:t>__年__</w:t>
      </w:r>
      <w:r>
        <w:rPr>
          <w:rFonts w:hint="eastAsia"/>
          <w:color w:val="000000"/>
          <w:sz w:val="24"/>
          <w:lang w:val="en-US" w:eastAsia="zh-CN"/>
        </w:rPr>
        <w:t>4</w:t>
      </w:r>
      <w:r>
        <w:rPr>
          <w:rFonts w:hint="eastAsia"/>
          <w:color w:val="000000"/>
          <w:sz w:val="24"/>
        </w:rPr>
        <w:t>_月_</w:t>
      </w:r>
      <w:r>
        <w:rPr>
          <w:rFonts w:hint="eastAsia"/>
          <w:color w:val="000000"/>
          <w:sz w:val="24"/>
          <w:lang w:val="en-US" w:eastAsia="zh-CN"/>
        </w:rPr>
        <w:t>15</w:t>
      </w:r>
      <w:r>
        <w:rPr>
          <w:rFonts w:hint="eastAsia"/>
          <w:color w:val="000000"/>
          <w:sz w:val="24"/>
        </w:rPr>
        <w:t>__日</w:t>
      </w:r>
    </w:p>
    <w:p w14:paraId="69753007">
      <w:pPr>
        <w:ind w:firstLine="480" w:firstLineChars="200"/>
        <w:rPr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填写日期</w:t>
      </w:r>
      <w:r>
        <w:rPr>
          <w:rFonts w:hint="eastAsia"/>
          <w:color w:val="000000"/>
          <w:sz w:val="24"/>
        </w:rPr>
        <w:t>：___</w:t>
      </w:r>
      <w:r>
        <w:rPr>
          <w:rFonts w:hint="eastAsia"/>
          <w:color w:val="000000"/>
          <w:sz w:val="24"/>
          <w:lang w:val="en-US" w:eastAsia="zh-CN"/>
        </w:rPr>
        <w:t>2025</w:t>
      </w:r>
      <w:r>
        <w:rPr>
          <w:rFonts w:hint="eastAsia"/>
          <w:color w:val="000000"/>
          <w:sz w:val="24"/>
        </w:rPr>
        <w:t>____年___</w:t>
      </w:r>
      <w:r>
        <w:rPr>
          <w:rFonts w:hint="eastAsia"/>
          <w:color w:val="000000"/>
          <w:sz w:val="24"/>
          <w:lang w:val="en-US" w:eastAsia="zh-CN"/>
        </w:rPr>
        <w:t>4</w:t>
      </w:r>
      <w:r>
        <w:rPr>
          <w:rFonts w:hint="eastAsia"/>
          <w:color w:val="000000"/>
          <w:sz w:val="24"/>
        </w:rPr>
        <w:t>__月__</w:t>
      </w:r>
      <w:r>
        <w:rPr>
          <w:rFonts w:hint="eastAsia"/>
          <w:color w:val="000000"/>
          <w:sz w:val="24"/>
          <w:lang w:val="en-US" w:eastAsia="zh-CN"/>
        </w:rPr>
        <w:t>16</w:t>
      </w:r>
      <w:r>
        <w:rPr>
          <w:rFonts w:hint="eastAsia"/>
          <w:color w:val="000000"/>
          <w:sz w:val="24"/>
        </w:rPr>
        <w:t>____日</w:t>
      </w:r>
    </w:p>
    <w:p w14:paraId="64212F65">
      <w:pPr>
        <w:rPr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说明</w:t>
      </w:r>
      <w:r>
        <w:rPr>
          <w:rFonts w:hint="eastAsia"/>
          <w:color w:val="000000"/>
          <w:sz w:val="24"/>
        </w:rPr>
        <w:t>：</w:t>
      </w:r>
      <w:bookmarkStart w:id="0" w:name="_GoBack"/>
      <w:bookmarkEnd w:id="0"/>
    </w:p>
    <w:p w14:paraId="00DA587B">
      <w:pPr>
        <w:ind w:firstLine="720" w:firstLineChars="3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 发送《征求意见稿》单位数</w:t>
      </w:r>
      <w:r>
        <w:rPr>
          <w:color w:val="000000"/>
          <w:sz w:val="24"/>
        </w:rPr>
        <w:t>：</w:t>
      </w:r>
      <w:r>
        <w:rPr>
          <w:rFonts w:hint="eastAsia"/>
          <w:color w:val="000000"/>
          <w:sz w:val="24"/>
          <w:lang w:val="en-US" w:eastAsia="zh-CN"/>
        </w:rPr>
        <w:t>57</w:t>
      </w:r>
      <w:r>
        <w:rPr>
          <w:rFonts w:hint="eastAsia"/>
          <w:color w:val="000000"/>
          <w:sz w:val="24"/>
        </w:rPr>
        <w:t>个。</w:t>
      </w:r>
    </w:p>
    <w:p w14:paraId="5CF7BAC1">
      <w:pPr>
        <w:ind w:firstLine="720" w:firstLineChars="3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（2） 收到《征求意见稿》后回函的单位数：</w:t>
      </w:r>
      <w:r>
        <w:rPr>
          <w:rFonts w:hint="eastAsia"/>
          <w:color w:val="000000"/>
          <w:sz w:val="24"/>
          <w:lang w:val="en-US" w:eastAsia="zh-CN"/>
        </w:rPr>
        <w:t>52个</w:t>
      </w:r>
      <w:r>
        <w:rPr>
          <w:rFonts w:hint="eastAsia"/>
          <w:color w:val="000000"/>
          <w:sz w:val="24"/>
        </w:rPr>
        <w:t>，没有回函的单位数：</w:t>
      </w:r>
      <w:r>
        <w:rPr>
          <w:rFonts w:hint="eastAsia"/>
          <w:color w:val="000000"/>
          <w:sz w:val="24"/>
          <w:lang w:val="en-US" w:eastAsia="zh-CN"/>
        </w:rPr>
        <w:t>5</w:t>
      </w:r>
      <w:r>
        <w:rPr>
          <w:rFonts w:hint="eastAsia"/>
          <w:color w:val="000000"/>
          <w:sz w:val="24"/>
        </w:rPr>
        <w:t>个。</w:t>
      </w:r>
    </w:p>
    <w:p w14:paraId="2BEAE7C0">
      <w:pPr>
        <w:ind w:firstLine="720" w:firstLineChars="3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（3） 回函的单位中，有意见和建议或的单位数：</w:t>
      </w:r>
      <w:r>
        <w:rPr>
          <w:rFonts w:hint="eastAsia"/>
          <w:color w:val="000000"/>
          <w:sz w:val="24"/>
          <w:lang w:val="en-US" w:eastAsia="zh-CN"/>
        </w:rPr>
        <w:t>22</w:t>
      </w:r>
      <w:r>
        <w:rPr>
          <w:rFonts w:hint="eastAsia"/>
          <w:color w:val="000000"/>
          <w:sz w:val="24"/>
        </w:rPr>
        <w:t>个；无意见的单位数：</w:t>
      </w:r>
      <w:r>
        <w:rPr>
          <w:rFonts w:hint="eastAsia"/>
          <w:color w:val="000000"/>
          <w:sz w:val="24"/>
          <w:lang w:val="en-US" w:eastAsia="zh-CN"/>
        </w:rPr>
        <w:t>30</w:t>
      </w:r>
      <w:r>
        <w:rPr>
          <w:rFonts w:hint="eastAsia"/>
          <w:color w:val="000000"/>
          <w:sz w:val="24"/>
        </w:rPr>
        <w:t>个。</w:t>
      </w:r>
    </w:p>
    <w:p w14:paraId="2602D52D">
      <w:pPr>
        <w:ind w:firstLine="720" w:firstLineChars="3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（4） 回函的意见或建议数：</w:t>
      </w:r>
      <w:r>
        <w:rPr>
          <w:rFonts w:hint="eastAsia"/>
          <w:color w:val="000000"/>
          <w:sz w:val="24"/>
          <w:lang w:val="en-US" w:eastAsia="zh-CN"/>
        </w:rPr>
        <w:t>80</w:t>
      </w:r>
      <w:r>
        <w:rPr>
          <w:rFonts w:hint="eastAsia"/>
          <w:color w:val="000000"/>
          <w:sz w:val="24"/>
        </w:rPr>
        <w:t>条；其中采纳</w:t>
      </w:r>
      <w:r>
        <w:rPr>
          <w:rFonts w:hint="eastAsia"/>
          <w:color w:val="000000"/>
          <w:sz w:val="24"/>
          <w:lang w:val="en-US" w:eastAsia="zh-CN"/>
        </w:rPr>
        <w:t>60</w:t>
      </w:r>
      <w:r>
        <w:rPr>
          <w:rFonts w:hint="eastAsia"/>
          <w:color w:val="000000"/>
          <w:sz w:val="24"/>
        </w:rPr>
        <w:t>条，部分采纳</w:t>
      </w:r>
      <w:r>
        <w:rPr>
          <w:rFonts w:hint="eastAsia"/>
          <w:color w:val="000000"/>
          <w:sz w:val="24"/>
          <w:lang w:val="en-US" w:eastAsia="zh-CN"/>
        </w:rPr>
        <w:t>6</w:t>
      </w:r>
      <w:r>
        <w:rPr>
          <w:rFonts w:hint="eastAsia"/>
          <w:color w:val="000000"/>
          <w:sz w:val="24"/>
        </w:rPr>
        <w:t>条，不采纳</w:t>
      </w:r>
      <w:r>
        <w:rPr>
          <w:rFonts w:hint="eastAsia"/>
          <w:color w:val="000000"/>
          <w:sz w:val="24"/>
          <w:lang w:val="en-US" w:eastAsia="zh-CN"/>
        </w:rPr>
        <w:t>14</w:t>
      </w:r>
      <w:r>
        <w:rPr>
          <w:rFonts w:hint="eastAsia"/>
          <w:color w:val="000000"/>
          <w:sz w:val="24"/>
        </w:rPr>
        <w:t>条。</w:t>
      </w:r>
    </w:p>
    <w:tbl>
      <w:tblPr>
        <w:tblStyle w:val="8"/>
        <w:tblW w:w="52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348"/>
        <w:gridCol w:w="1902"/>
        <w:gridCol w:w="5830"/>
        <w:gridCol w:w="1240"/>
        <w:gridCol w:w="2528"/>
        <w:gridCol w:w="1666"/>
      </w:tblGrid>
      <w:tr w14:paraId="44C26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18" w:space="0"/>
              <w:right w:val="dotted" w:color="auto" w:sz="8" w:space="0"/>
            </w:tcBorders>
            <w:shd w:val="clear" w:color="auto" w:fill="FFFFFF"/>
            <w:vAlign w:val="center"/>
          </w:tcPr>
          <w:p w14:paraId="657E621F">
            <w:pPr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序号</w:t>
            </w: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18" w:space="0"/>
              <w:right w:val="dotted" w:color="auto" w:sz="8" w:space="0"/>
            </w:tcBorders>
            <w:shd w:val="clear" w:color="auto" w:fill="FFFFFF"/>
            <w:vAlign w:val="center"/>
          </w:tcPr>
          <w:p w14:paraId="5F7F663C">
            <w:pPr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条文</w:t>
            </w:r>
          </w:p>
          <w:p w14:paraId="44BCAB56">
            <w:pPr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编号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18" w:space="0"/>
              <w:right w:val="dotted" w:color="auto" w:sz="8" w:space="0"/>
            </w:tcBorders>
            <w:shd w:val="clear" w:color="auto" w:fill="FFFFFF"/>
            <w:vAlign w:val="center"/>
          </w:tcPr>
          <w:p w14:paraId="45EE9521">
            <w:pPr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提出意见的单位或个人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18" w:space="0"/>
              <w:right w:val="dotted" w:color="auto" w:sz="8" w:space="0"/>
            </w:tcBorders>
            <w:shd w:val="clear" w:color="auto" w:fill="FFFFFF"/>
            <w:vAlign w:val="center"/>
          </w:tcPr>
          <w:p w14:paraId="142E3113">
            <w:pPr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意见内容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18" w:space="0"/>
              <w:right w:val="dotted" w:color="auto" w:sz="8" w:space="0"/>
            </w:tcBorders>
            <w:shd w:val="clear" w:color="auto" w:fill="FFFFFF"/>
            <w:vAlign w:val="center"/>
          </w:tcPr>
          <w:p w14:paraId="7052E3E4">
            <w:pPr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是否采纳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18" w:space="0"/>
              <w:right w:val="dotted" w:color="auto" w:sz="8" w:space="0"/>
            </w:tcBorders>
            <w:shd w:val="clear" w:color="auto" w:fill="FFFFFF"/>
            <w:vAlign w:val="center"/>
          </w:tcPr>
          <w:p w14:paraId="428FB00A">
            <w:pPr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不采纳的理由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18" w:space="0"/>
              <w:right w:val="dotted" w:color="auto" w:sz="8" w:space="0"/>
            </w:tcBorders>
            <w:shd w:val="clear" w:color="auto" w:fill="FFFFFF"/>
            <w:vAlign w:val="center"/>
          </w:tcPr>
          <w:p w14:paraId="58F87D5E">
            <w:pPr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处理结果</w:t>
            </w:r>
          </w:p>
        </w:tc>
      </w:tr>
      <w:tr w14:paraId="7DA38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4C03104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57323AD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引言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BC71CD5">
            <w:pPr>
              <w:spacing w:line="300" w:lineRule="exact"/>
              <w:jc w:val="left"/>
              <w:rPr>
                <w:rFonts w:hint="eastAsia" w:ascii="Calibri" w:hAnsi="Calibri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郑州大学第一附属医院 蔡巧珍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244570F">
            <w:pPr>
              <w:jc w:val="center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建议修改为“其预后差且病程易反复，严重影响患者生活质量。”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682F52F">
            <w:pP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080528DE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B53A9D8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3FD2F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A3A34B6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22F3565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引言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9E08AD7">
            <w:pPr>
              <w:spacing w:line="300" w:lineRule="exact"/>
              <w:jc w:val="left"/>
              <w:rPr>
                <w:rFonts w:hint="eastAsia" w:ascii="Calibri" w:hAnsi="Calibri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郑州大学第一附属医院 蔡巧珍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52EB0D1">
            <w:pPr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建议替换成对住院率的影响“病人”或“患者”在全文保持一致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4BD4EDF">
            <w:pP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0D28FEB8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6013BAC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34C71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B7F710E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83CDB40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引言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256E75C">
            <w:pPr>
              <w:spacing w:line="300" w:lineRule="exact"/>
              <w:jc w:val="left"/>
              <w:rPr>
                <w:rFonts w:hint="eastAsia" w:ascii="Calibri" w:hAnsi="Calibri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郑州大学第一附属医院 蔡巧珍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6172E1B">
            <w:pPr>
              <w:jc w:val="both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因此,慢性病管理在心衰患者中发挥着重要作用。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284301D">
            <w:pP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26C24A80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7713460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4BB4F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E98D0EE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C7FC540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引言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665E1EC0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梅州市人民医院      夏海燕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591FA04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根据最新指南更改内容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FA65888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AF6C83A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8AFD136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59B05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F63916F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001EC90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FB39567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广州中医药大学第一附属医院  陈小琴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868642B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删除第一个“社区卫生服务中心”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C228D8A">
            <w:pP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52A387F4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73BCB03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16D17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034BE5B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89B2302">
            <w:pP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3.1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09CA34E1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梅州市人民医院      夏海燕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D301DA3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根据最新指南更改内容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77481B8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3DAF737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C04BA03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32BE0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6ECD208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1CA7057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6212B78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广州医科大学附属第二医院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袁丽莹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719CE20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建议添加二级标题条目“建立中西医结合慢病管理多学科团队，包括心内科、中医科、营养科、康复医学科等，以达到最佳的治疗效果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3E7570E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01C14976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A42EFF5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0B4FC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CC9A77E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7A65D4A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5.1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F23829D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广州医科大学附属第二医院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袁丽莹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70B6295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评估内容条目建议更详细，更多方面，建议添加评估病史及症状体征、化验检查、吸烟饮酒等情况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5CF7E30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46B01B96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066ADD5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1E4D6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EC95A1D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FBA7B7A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5.2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A28DB02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广州中医药大学第一附属医院  陈小琴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02DCE55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改为“评估患者基本情况”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74A71E2">
            <w:pP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2117BE80">
            <w:pPr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90C4A80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22398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004888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89F32B2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5.2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1A1272A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郑州大学第一附属医院</w:t>
            </w:r>
            <w:r>
              <w:rPr>
                <w:rFonts w:hint="eastAsia"/>
                <w:color w:val="000000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lang w:eastAsia="zh-CN"/>
              </w:rPr>
              <w:t>蔡巧珍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4A28960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改为“检验检查结果、心功能、运动功能、心理状态以及吸烟饮酒情况。”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89CC186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44539E60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CB2F674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769C2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33B6E5C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23E6ABD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5.4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E99C32B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湖南省株洲市二医院</w:t>
            </w:r>
            <w:r>
              <w:rPr>
                <w:rFonts w:hint="eastAsia"/>
                <w:color w:val="000000"/>
                <w:lang w:val="en-US" w:eastAsia="zh-CN"/>
              </w:rPr>
              <w:t xml:space="preserve">  陈欢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06B6083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改为对慢性心力衰竭患者从服药、运动、营养、体重、心理等方面进行健康指导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12BB2FD">
            <w:pP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26D31830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87E15A3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27AB1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C1F7619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707B0F0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5.4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27AAD776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广州医科大学附属第五医院</w:t>
            </w:r>
            <w:r>
              <w:rPr>
                <w:rFonts w:hint="eastAsia" w:ascii="宋体" w:hAnsi="宋体" w:cs="Times New Roman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金卫宏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6CDC3785">
            <w:pPr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lang w:val="en-US" w:eastAsia="zh-CN"/>
              </w:rPr>
              <w:t>增加“戒烟”等方</w:t>
            </w:r>
            <w:r>
              <w:rPr>
                <w:rFonts w:hint="eastAsia" w:hAnsi="宋体"/>
                <w:color w:val="000000"/>
                <w:szCs w:val="21"/>
              </w:rPr>
              <w:t>面</w:t>
            </w:r>
            <w:r>
              <w:rPr>
                <w:rFonts w:hint="eastAsia" w:hAnsi="宋体"/>
                <w:color w:val="000000"/>
                <w:szCs w:val="21"/>
                <w:lang w:val="en-US" w:eastAsia="zh-CN"/>
              </w:rPr>
              <w:t>进行</w:t>
            </w:r>
            <w:r>
              <w:rPr>
                <w:rFonts w:hint="eastAsia" w:hAnsi="宋体"/>
                <w:color w:val="000000"/>
                <w:szCs w:val="21"/>
              </w:rPr>
              <w:t>健康指导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9B9DD71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49BB5412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2DEB933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00C8B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89AB31C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0A24395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5.5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7A64A4B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湖南省株洲市二医院</w:t>
            </w:r>
            <w:r>
              <w:rPr>
                <w:rFonts w:hint="eastAsia"/>
                <w:color w:val="000000"/>
                <w:lang w:val="en-US" w:eastAsia="zh-CN"/>
              </w:rPr>
              <w:t xml:space="preserve">  陈欢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C5F8213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根据各试点地区实际情况，可结合慢性心力衰竭管理的时间要求，每年至少给予1次中医健康指导和1次中医内容的随访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C53F885">
            <w:pP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35EF503A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584CD1A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56378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B7AB15D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794FC6E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5.5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863A7A5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广州中医药大学第一附属医院  陈小琴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A0A8717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每半年至少1次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17A824B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4CA2F646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为了标准可实施性更强，采用每年至少1次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D11FB34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未修改</w:t>
            </w:r>
          </w:p>
        </w:tc>
      </w:tr>
      <w:tr w14:paraId="6AF07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A4A1B71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A7DA4B5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5.6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345A9DF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湖南省株洲市二医院</w:t>
            </w:r>
            <w:r>
              <w:rPr>
                <w:rFonts w:hint="eastAsia"/>
                <w:color w:val="000000"/>
                <w:lang w:val="en-US" w:eastAsia="zh-CN"/>
              </w:rPr>
              <w:t xml:space="preserve">  陈欢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9720048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建议改为“记录在慢性心力衰竭慢病管理健康档案中”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D503463">
            <w:pP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79445483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256E852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448ED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8FC7991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D1BB6E6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5.6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EFCEB09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广州医科大学附属第二医院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袁丽莹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1E6ED5A">
            <w:pPr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 w:cs="Times New Roman"/>
                <w:bCs w:val="0"/>
                <w:color w:val="000000"/>
                <w:kern w:val="2"/>
                <w:sz w:val="21"/>
                <w:szCs w:val="24"/>
                <w:lang w:val="en-US" w:eastAsia="zh-CN" w:bidi="ar-SA"/>
              </w:rPr>
              <w:t>增加</w:t>
            </w:r>
            <w:r>
              <w:rPr>
                <w:rFonts w:hint="eastAsia" w:ascii="Times New Roman" w:hAnsi="Times New Roman" w:eastAsia="宋体" w:cs="Times New Roman"/>
                <w:bCs w:val="0"/>
                <w:color w:val="000000"/>
                <w:kern w:val="2"/>
                <w:sz w:val="21"/>
                <w:szCs w:val="24"/>
                <w:lang w:val="en-US" w:eastAsia="zh-CN" w:bidi="ar-SA"/>
              </w:rPr>
              <w:t>或慢病管理信息系统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F0CE961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4EA06DFB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8B6BA87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638CA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18E8958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EC5336E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84F7118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湖南省株洲市二医院</w:t>
            </w:r>
            <w:r>
              <w:rPr>
                <w:rFonts w:hint="eastAsia"/>
                <w:color w:val="000000"/>
                <w:lang w:val="en-US" w:eastAsia="zh-CN"/>
              </w:rPr>
              <w:t xml:space="preserve">  陈欢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BD86A53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慢性心力衰竭</w:t>
            </w:r>
            <w:r>
              <w:rPr>
                <w:rFonts w:hint="eastAsia"/>
                <w:color w:val="000000"/>
                <w:lang w:eastAsia="zh-CN"/>
              </w:rPr>
              <w:t>中西医结合慢病管理内容</w:t>
            </w:r>
            <w:r>
              <w:rPr>
                <w:rFonts w:hint="eastAsia"/>
                <w:color w:val="000000"/>
                <w:lang w:val="en-US" w:eastAsia="zh-CN"/>
              </w:rPr>
              <w:t>/</w:t>
            </w:r>
            <w:r>
              <w:rPr>
                <w:rFonts w:hint="eastAsia"/>
                <w:color w:val="000000"/>
                <w:lang w:eastAsia="zh-CN"/>
              </w:rPr>
              <w:t>实施步骤</w:t>
            </w:r>
            <w:r>
              <w:rPr>
                <w:rFonts w:hint="eastAsia"/>
                <w:color w:val="000000"/>
                <w:lang w:val="en-US" w:eastAsia="zh-CN"/>
              </w:rPr>
              <w:t>/方法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4E64445">
            <w:pP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1F60438F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D5C01C9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3D8BA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BE97544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0CD83EB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2B90398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湖南省株洲市二医院</w:t>
            </w:r>
            <w:r>
              <w:rPr>
                <w:rFonts w:hint="eastAsia"/>
                <w:color w:val="000000"/>
                <w:lang w:val="en-US" w:eastAsia="zh-CN"/>
              </w:rPr>
              <w:t xml:space="preserve">  陈欢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6E7E23E">
            <w:pPr>
              <w:spacing w:line="300" w:lineRule="exact"/>
              <w:jc w:val="left"/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建议内容按照“西医”、“中医”分类描述更贴合标题</w:t>
            </w:r>
          </w:p>
          <w:p w14:paraId="2D15CAC4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内容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8446269">
            <w:pP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3D271E5B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本规范是中西医结合慢病管理，两者是融合在一起的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F1ABABC">
            <w:pPr>
              <w:snapToGrid w:val="0"/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未修改</w:t>
            </w:r>
          </w:p>
        </w:tc>
      </w:tr>
      <w:tr w14:paraId="59A03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4BA83B3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6E91677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93945A1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广州医科大学附属第二医院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袁丽莹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A64A52C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第5条一级标题为“中西医结合慢病管理程序，第6条一级标题可否改为“中西医结合慢病管理具体内容/实施方案”？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B2A64B1">
            <w:pP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40990847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6B948FB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4B112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B8FE854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8D6E3A4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6.1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8AC53F4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湖南省株洲市二医院</w:t>
            </w:r>
            <w:r>
              <w:rPr>
                <w:rFonts w:hint="eastAsia"/>
                <w:color w:val="000000"/>
                <w:lang w:val="en-US" w:eastAsia="zh-CN"/>
              </w:rPr>
              <w:t xml:space="preserve"> 陈欢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0001586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“常用药物管理”改为“</w:t>
            </w:r>
            <w:r>
              <w:rPr>
                <w:rFonts w:hint="eastAsia"/>
                <w:color w:val="000000"/>
                <w:lang w:eastAsia="zh-CN"/>
              </w:rPr>
              <w:t>药物管理”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81F4CE5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0320BBA2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8DD1555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72964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14C8B1A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37AF8C2">
            <w:pPr>
              <w:spacing w:line="300" w:lineRule="exact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6.1.1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AC29180">
            <w:pPr>
              <w:spacing w:line="300" w:lineRule="exact"/>
              <w:jc w:val="center"/>
              <w:rPr>
                <w:rFonts w:hint="eastAsia" w:ascii="Calibri" w:hAnsi="Calibri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广州医科大学附属第二医院 袁丽莹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0946F88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建议添加条目“心力衰竭患者在服药期间应养成每日监测心率、血压的习惯”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09C3F10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2C3F81C0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E70FEC3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0482E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DB58A7A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639F908D">
            <w:pPr>
              <w:spacing w:line="300" w:lineRule="exact"/>
              <w:jc w:val="left"/>
              <w:rPr>
                <w:rFonts w:hint="eastAsia" w:ascii="黑体" w:hAnsi="黑体" w:eastAsia="黑体" w:cs="黑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6.1.1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2A4E3DCF">
            <w:pPr>
              <w:spacing w:line="300" w:lineRule="exact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郑州大学第一附属医院 蔡巧珍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6351785B">
            <w:pPr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利尿剂的调整与其对应的应该是体重、尿量等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788615A">
            <w:pP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3188853E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183764F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2D231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11B51DF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3905717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6.1.1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6AEDE7BE">
            <w:pPr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广州中医药大学第一附属医院 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小</w:t>
            </w:r>
            <w:r>
              <w:rPr>
                <w:rFonts w:hint="eastAsia" w:ascii="宋体" w:hAnsi="宋体"/>
                <w:color w:val="000000"/>
                <w:szCs w:val="21"/>
              </w:rPr>
              <w:t>琴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4463AD7D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删除“利尿剂的使用及调整”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4C6CBCB">
            <w:pP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1506DB71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依据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2024年中国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心力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衰竭诊断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治疗指南制定的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3B44420">
            <w:pPr>
              <w:snapToGrid w:val="0"/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未修改</w:t>
            </w:r>
          </w:p>
        </w:tc>
      </w:tr>
      <w:tr w14:paraId="35CB0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FE0DFBA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F2B89BB">
            <w:pPr>
              <w:rPr>
                <w:rFonts w:hint="eastAsia" w:ascii="黑体" w:hAnsi="黑体" w:eastAsia="黑体" w:cs="黑体"/>
                <w:color w:val="C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6.1.3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656F4019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南方医科大学南方医院 屠燕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473B1128">
            <w:pP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添加漏服药物时是否需要补服的相关指引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F01A6E1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6EC3B1D4"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87D0C70">
            <w:pPr>
              <w:snapToGrid w:val="0"/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已对应修改</w:t>
            </w:r>
          </w:p>
        </w:tc>
      </w:tr>
      <w:tr w14:paraId="4EC43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7FC032A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3E5BF55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6.1.3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D0A711A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广州医科大学附属第五医院</w:t>
            </w:r>
            <w:r>
              <w:rPr>
                <w:rFonts w:hint="eastAsia" w:ascii="Calibri" w:hAnsi="Calibri" w:cs="Times New Roman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金卫宏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785D8FF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增加“指导漏服的补救措施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B88A6C7">
            <w:pP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2F87355E"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82D8034">
            <w:pPr>
              <w:snapToGrid w:val="0"/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已对应修改</w:t>
            </w:r>
          </w:p>
        </w:tc>
      </w:tr>
      <w:tr w14:paraId="7C7A2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D4972A5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F808080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F9AD111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广州医科大学附属第二医院 袁丽莹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B3663F4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建议增加三级标题条目“戒烟限酒管理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C4F590D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37CF1F26"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5ED0722">
            <w:pPr>
              <w:snapToGrid w:val="0"/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已对应修改</w:t>
            </w:r>
          </w:p>
        </w:tc>
      </w:tr>
      <w:tr w14:paraId="38791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3752504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357599CB">
            <w:pPr>
              <w:spacing w:line="300" w:lineRule="exact"/>
              <w:rPr>
                <w:rFonts w:hint="default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6.2.1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14228550">
            <w:pPr>
              <w:spacing w:line="300" w:lineRule="exact"/>
              <w:jc w:val="left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佛山市三水区西南街道社区卫生服务中心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刘金燕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69B25956">
            <w:pPr>
              <w:spacing w:line="30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增加</w:t>
            </w:r>
            <w:r>
              <w:rPr>
                <w:rFonts w:hint="eastAsia" w:ascii="宋体" w:hAnsi="宋体"/>
                <w:color w:val="000000"/>
                <w:szCs w:val="21"/>
              </w:rPr>
              <w:t>辛辣有哪些食品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95029E3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3E1798B7">
            <w:pPr>
              <w:jc w:val="left"/>
              <w:rPr>
                <w:rFonts w:hint="default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此内容为生活常识，且和本标准相关性不大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73F5189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未修改</w:t>
            </w:r>
          </w:p>
        </w:tc>
      </w:tr>
      <w:tr w14:paraId="3E26C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A916C24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1D75D21B">
            <w:pPr>
              <w:spacing w:line="300" w:lineRule="exact"/>
              <w:rPr>
                <w:rFonts w:hint="eastAsia" w:ascii="黑体" w:hAnsi="黑体" w:eastAsia="黑体" w:cs="黑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6.2.1.1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648B9EC1">
            <w:pPr>
              <w:spacing w:line="300" w:lineRule="exact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广州医科大学附属第二医院 袁丽莹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6B5B7F42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文字描述只提及1个量表是否多中心都认可并实践？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B267691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23E90A46"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9D0F798">
            <w:pPr>
              <w:snapToGrid w:val="0"/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已对应修改</w:t>
            </w:r>
          </w:p>
        </w:tc>
      </w:tr>
      <w:tr w14:paraId="2BB3B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8E52A34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D19D6D7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6.2.1.2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BDBD3C7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广州医科大学附属第二医院 袁丽莹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D86CBD6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增加指导患者购买食物看标签成分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56D61FB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55ECFCD1"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87CDEAE">
            <w:pPr>
              <w:snapToGrid w:val="0"/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已对应修改</w:t>
            </w:r>
          </w:p>
        </w:tc>
      </w:tr>
      <w:tr w14:paraId="2E39D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558EB3B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262BDCC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6.2.1.2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0E265B2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三六三医院</w:t>
            </w:r>
          </w:p>
          <w:p w14:paraId="249090EC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薛丹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D2195A9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心衰病人往往不是单一存在如糖尿病、高血压、低蛋白血症，可增加这方面的营养管理和指导意见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2E3700A">
            <w:pP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4C17EE96"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65713A7">
            <w:pPr>
              <w:snapToGrid w:val="0"/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已对应修改</w:t>
            </w:r>
          </w:p>
        </w:tc>
      </w:tr>
      <w:tr w14:paraId="44D0E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64F68AB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3DAD621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6.2.1.2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06FACEC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中南大学湘雅医院</w:t>
            </w:r>
          </w:p>
          <w:p w14:paraId="31455101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邱玲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9505B9F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建议增加“蛋白质摄入”的要求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C8D9051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6B7908F4"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C7A4FD7">
            <w:pPr>
              <w:snapToGrid w:val="0"/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已对应修改</w:t>
            </w:r>
          </w:p>
        </w:tc>
      </w:tr>
      <w:tr w14:paraId="602FE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9C8372C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4304488">
            <w:pPr>
              <w:rPr>
                <w:rFonts w:hint="eastAsia" w:ascii="黑体" w:hAnsi="黑体" w:eastAsia="黑体" w:cs="黑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6.2.1.4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120F28F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南方医科大学南方医院 屠燕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EEC649E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患者限制液体摄入量&lt;1.5-2 L/d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7CBC161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99A8E2F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6595445C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492A4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E2D9B4C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3984E977">
            <w:pPr>
              <w:spacing w:line="300" w:lineRule="exact"/>
              <w:jc w:val="left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6.2.1.4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66A8A0BB">
            <w:pPr>
              <w:spacing w:line="300" w:lineRule="exact"/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中南大学湘雅医院</w:t>
            </w:r>
          </w:p>
          <w:p w14:paraId="62EDF504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邱玲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4D1AF2CD">
            <w:pPr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改为“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血钠&lt;130 mmol/L</w:t>
            </w:r>
            <w:r>
              <w:rPr>
                <w:rFonts w:hint="eastAsia" w:cs="Times New Roman"/>
                <w:color w:val="auto"/>
                <w:lang w:val="en-US" w:eastAsia="zh-CN"/>
              </w:rPr>
              <w:t>”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6EA59C02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06148A3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20217497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25FC8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74F54AA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A719630">
            <w:pP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6.2.1.4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1F1ECFC5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梅州市人民医院      </w:t>
            </w:r>
            <w:r>
              <w:rPr>
                <w:rFonts w:hint="eastAsia"/>
                <w:color w:val="000000"/>
                <w:lang w:eastAsia="zh-CN"/>
              </w:rPr>
              <w:t>夏海燕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ACD9678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重度低钠血症(血钠&lt;125mmol/L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）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838BB50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1A64E52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根据《</w:t>
            </w:r>
            <w:r>
              <w:rPr>
                <w:rFonts w:hint="eastAsia"/>
                <w:b w:val="0"/>
                <w:bCs/>
                <w:color w:val="000000"/>
                <w:lang w:val="en-US" w:eastAsia="zh-CN"/>
              </w:rPr>
              <w:t>中国心力衰竭诊断和治疗指南2024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》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89F13FD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未修改</w:t>
            </w:r>
          </w:p>
        </w:tc>
      </w:tr>
      <w:tr w14:paraId="14AF4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113A211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B23D41F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6.2.1.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3BA67C1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广州中医院大学深圳医院</w:t>
            </w:r>
            <w:r>
              <w:rPr>
                <w:rFonts w:hint="eastAsia" w:ascii="Calibri" w:hAnsi="Calibri" w:cs="Times New Roman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陈赟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AD2C32E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错别字及多余的字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0BDC251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79CAEC28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48F225F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5B39B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310E6D9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57BFDB6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6.2.1.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EB95282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萍乡市第二人民医院 王青青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71B891E">
            <w:pPr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增加活血化瘀的药膳食物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12338AE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25BD6A88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BC6DC66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052EC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FFB8B91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975CB5C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6.2.1.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A02CF45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广东省第二中医院</w:t>
            </w:r>
          </w:p>
          <w:p w14:paraId="65F9D7F8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乐丽珍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DE9F54C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错别字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CBD6894">
            <w:pPr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6C6ECCDE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6849764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7C46F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7D54AAF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005945F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6.2.1.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BB135CC">
            <w:pP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广州中医药大学第一附属医院 陈小琴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6A6DF33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建议增加“气阳两虚血瘀型”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5A8A6AF">
            <w:pP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6157E892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慢性心力衰竭中医诊疗指南(2022年)中没有这个证型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EE5C7A6">
            <w:pPr>
              <w:snapToGrid w:val="0"/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未修改</w:t>
            </w:r>
          </w:p>
        </w:tc>
      </w:tr>
      <w:tr w14:paraId="4AD23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2CE2DAD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97294B6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02FF3A46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中南大学湘雅医院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/>
                <w:color w:val="000000"/>
              </w:rPr>
              <w:t>曹曾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2CB4AC5F">
            <w:pP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运动管理：运动处方、运动类型1.应提及运动处方的核心要素FITT；2.运功类型除了有氧运动以外，慢性心衰患者进行肌力训练十分重要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E533D41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20DF7CFC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2CB699E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0AADA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A3F7908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734813C1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6.2.2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307B530F">
            <w:pPr>
              <w:spacing w:line="300" w:lineRule="exact"/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中南大学湘雅医院</w:t>
            </w:r>
          </w:p>
          <w:p w14:paraId="62E51B5B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邱玲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4FE30A4C">
            <w:pPr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  <w:t>建议增加运动方式、运动时间、运动频率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9F7E776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39A1B75B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381FA1D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3B0D0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9A4537C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D37640E">
            <w:pPr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6.2.2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.1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F8B379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南部战区总医院 袁慧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4FF2EB8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增加体适能的评估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D28B149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530C530C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81974E9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63A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39ACD0B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FFEAAEF">
            <w:pPr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6.2.2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5CC27C2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南部战区总医院 袁慧</w:t>
            </w:r>
            <w:r>
              <w:rPr>
                <w:rFonts w:ascii="宋体" w:hAnsi="宋体" w:cs="宋体"/>
                <w:color w:val="000000"/>
                <w:szCs w:val="21"/>
              </w:rPr>
              <w:t>…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5AA2ED44">
            <w:pPr>
              <w:rPr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虽然心功能Ⅳ级在运动康复里面属于相对禁忌证，但一般情况下不建议进行运动康复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3C86E37">
            <w:pP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5E36D18D"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91F43E7">
            <w:pPr>
              <w:snapToGri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5391C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F97B6E5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8D4BAAF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6.2.2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01348FE6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广州医科大学附属第二医院 袁丽莹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42E72BA7">
            <w:pP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建议心功能Ⅰ～Ⅳ级的稳定期慢性心衰患者进行中强度持续有氧运动”是否有权威指南证据支撑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9F8BF71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3D683C45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38C040F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1DFF8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5407A2E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8053A2C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6.2.2.3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5B85CA03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中南大学湘雅医院</w:t>
            </w:r>
          </w:p>
          <w:p w14:paraId="55795790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邱玲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0619CF4E">
            <w:pPr>
              <w:rPr>
                <w:rFonts w:hint="default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szCs w:val="21"/>
                <w:lang w:val="en-US" w:eastAsia="zh-CN"/>
              </w:rPr>
              <w:t>建议改为“NYHA分级Ⅰ～III级”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A9B680E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0D45CE1B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E3F61E6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7A8F2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93C14AE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1AD4DDA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6.2.2.3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321F8C5B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广州中医药大学茂名医院（茂名市中医院） 李春兰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7696A878">
            <w:pP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建议心功能Ⅰ-III级的稳定期慢性心衰患者进行中强度持续有氧运动,IV级患者心功能好转后，可床上进行简单心脏康复，逐渐过渡至床旁进行康复运动。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4112957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537E1A8E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03A856C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69FED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9BAC23D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D34628B">
            <w:pPr>
              <w:rPr>
                <w:rFonts w:hint="eastAsia" w:ascii="黑体" w:hAnsi="黑体" w:eastAsia="黑体" w:cs="黑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6.2.2.5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4C76C15C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郑州大学第一附属医院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蔡巧珍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6F216B83">
            <w:pP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错别字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96AE918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530E05CD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6EF9FB6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6D1D5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BBCC69F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10158E1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6.2.2.5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6AB64489">
            <w:pPr>
              <w:spacing w:line="300" w:lineRule="exact"/>
              <w:jc w:val="center"/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广东省人民医院</w:t>
            </w:r>
          </w:p>
          <w:p w14:paraId="6A054C68">
            <w:pPr>
              <w:spacing w:line="300" w:lineRule="exact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罗思妮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6DB7DF40"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lang w:val="en-US" w:eastAsia="zh-CN"/>
              </w:rPr>
              <w:t>是否可以加入中医特色运动疗法管理，如太极、八段锦？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A971F72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41A89579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B7B217A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0FD54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DB25F69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72E5E9B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6.2.2.5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1EBBC159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</w:t>
            </w: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方医科大学珠江医院 戴喜花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276BE043">
            <w:pP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根据患者自身的情况可选择有氧运动，如步行、功率车、太极拳、八段锦等，运动强度应参考峰值心律、储备心率（Heart Rate Reserve，HRR）、峰值氧耗量（peak oxygen uptake，peak VO2）、储备摄氧量、自主疲劳指数等制定个体化的运动处方。稳定性心衰（NYHA I-II级）患者，初始阶段从低强度、短时间开始（如10分钟/次，3次/周），逐步增量至20～60min/次和≥5次/周。NYHA III-IV级患者应减少单次时长和频率，优先保证安全性。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5008B4D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74AA155A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F7570A4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28DE1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52F9DDE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41C27CB">
            <w:pPr>
              <w:rPr>
                <w:rFonts w:hint="eastAsia" w:ascii="黑体" w:hAnsi="黑体" w:eastAsia="黑体" w:cs="黑体"/>
                <w:color w:val="000000"/>
                <w:szCs w:val="21"/>
                <w:lang w:val="en-US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6.2.2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.6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00FEB3A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南方医科大学南方医院 屠燕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38C69CCB">
            <w:pPr>
              <w:rPr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建议</w:t>
            </w:r>
            <w:r>
              <w:rPr>
                <w:rFonts w:hint="eastAsia" w:ascii="宋体" w:hAnsi="宋体" w:cs="Times New Roman"/>
                <w:color w:val="000000"/>
                <w:szCs w:val="21"/>
                <w:lang w:val="en-US" w:eastAsia="zh-CN"/>
              </w:rPr>
              <w:t>增加运动中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突发事件发生时的紧急处理。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149BB1D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7D399688"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50AAD08">
            <w:pPr>
              <w:snapToGrid w:val="0"/>
              <w:jc w:val="left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27FD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4C8FE53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6479772">
            <w:pPr>
              <w:rPr>
                <w:rFonts w:hint="eastAsia" w:ascii="黑体" w:hAnsi="黑体" w:eastAsia="黑体" w:cs="黑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6.2.2.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2234E3AE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郑州大学第一附属医院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蔡巧珍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4D90FCCD">
            <w:pP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错别字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1F25A9E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206D309D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C558054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7F48C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14A0CC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ED607B9">
            <w:pPr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6.2.3.1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1C9E97D9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郑州大学第一附属医院 蔡巧珍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022B461A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建议增加测体重的方法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D974BC6">
            <w:pP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32B7D3A4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1CB799A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27EF3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F6262E9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0EFB6E41">
            <w:pPr>
              <w:spacing w:line="300" w:lineRule="exact"/>
              <w:jc w:val="left"/>
              <w:rPr>
                <w:rFonts w:hint="eastAsia" w:ascii="黑体" w:hAnsi="黑体" w:eastAsia="黑体" w:cs="黑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6.2.3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.1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346FF1A2">
            <w:pPr>
              <w:spacing w:line="300" w:lineRule="exact"/>
              <w:jc w:val="center"/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广东省人民医院</w:t>
            </w:r>
          </w:p>
          <w:p w14:paraId="0FC0260D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罗思妮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7F60C70A">
            <w:pPr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lang w:val="en-US" w:eastAsia="zh-CN"/>
              </w:rPr>
              <w:t>慢性心衰急性加重伴中重度水肿患者测量BMI以评估超重是否合适？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C8111C1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0AEE242E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E8B49E9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3702F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2E54C8F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3851049">
            <w:pPr>
              <w:jc w:val="left"/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6.2.3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.1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2D3C291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</w:t>
            </w: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方医科大学珠江医院 戴喜花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BD75081">
            <w:pPr>
              <w:rPr>
                <w:rFonts w:hint="eastAsia"/>
                <w:b w:val="0"/>
                <w:bCs w:val="0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HYa6gj"/>
                <w:kern w:val="0"/>
                <w:szCs w:val="21"/>
                <w:highlight w:val="none"/>
                <w:lang w:val="en-US" w:eastAsia="zh-CN"/>
              </w:rPr>
              <w:t>例如同一个电子秤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1592EBE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1B7F02BD">
            <w:pPr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本文已说明</w:t>
            </w:r>
            <w:r>
              <w:rPr>
                <w:rFonts w:hint="eastAsia" w:ascii="宋体" w:hAnsi="宋体" w:cs="HYa6gj"/>
                <w:kern w:val="0"/>
                <w:szCs w:val="21"/>
                <w:highlight w:val="none"/>
                <w:lang w:val="en-US" w:eastAsia="zh-CN"/>
              </w:rPr>
              <w:t>同一条件下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70632FB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未修改</w:t>
            </w:r>
          </w:p>
        </w:tc>
      </w:tr>
      <w:tr w14:paraId="586F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7181B69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B507831">
            <w:pPr>
              <w:jc w:val="left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6.2.3.2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C6BBE3A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郑州大学第一附属医院 蔡巧珍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195E61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b w:val="0"/>
                <w:bCs w:val="0"/>
                <w:color w:val="000000"/>
                <w:kern w:val="2"/>
                <w:sz w:val="21"/>
                <w:szCs w:val="24"/>
                <w:lang w:val="en-US" w:eastAsia="zh-CN" w:bidi="ar-SA"/>
              </w:rPr>
              <w:t>增加体重增加信号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A341169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739EDFBD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49BCDCE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25467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02A8B35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0917316">
            <w:pPr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6.2.3.4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10BC6A3F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广东省第二中医院</w:t>
            </w:r>
          </w:p>
          <w:p w14:paraId="4170DD69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乐丽珍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ab/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F6192C5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错别字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E41B032">
            <w:pP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7F0E0BA1">
            <w:pPr>
              <w:jc w:val="left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9E20CA1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51DC7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8C9A552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919EE74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6.2.4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308CC52C">
            <w:pPr>
              <w:rPr>
                <w:rFonts w:hint="default" w:ascii="宋体" w:hAnsi="宋体" w:cs="宋体"/>
                <w:color w:val="000000"/>
                <w:szCs w:val="21"/>
                <w:lang w:val="en-US"/>
              </w:rPr>
            </w:pPr>
            <w:r>
              <w:rPr>
                <w:rFonts w:hint="eastAsia"/>
                <w:lang w:val="en-US" w:eastAsia="zh-CN"/>
              </w:rPr>
              <w:t>广州市第十二人民医院 黄燕华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9B7DBDA">
            <w:pP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每天观察下肢，腹部及其他部位的水肿情况，如果水肿除了限制钠盐摄入以外，必要时遵医嘱予以利尿剂，定</w:t>
            </w:r>
            <w:r>
              <w:rPr>
                <w:rFonts w:hint="eastAsia" w:ascii="宋体" w:hAnsi="宋体" w:cs="Times New Roman"/>
                <w:color w:val="000000"/>
                <w:szCs w:val="21"/>
                <w:lang w:val="en-US" w:eastAsia="zh-CN"/>
              </w:rPr>
              <w:t>期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测量腿部围度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2F188AE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908499E">
            <w:pPr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本文在6.2.4.1已有体现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45E05C3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未修改</w:t>
            </w:r>
          </w:p>
        </w:tc>
      </w:tr>
      <w:tr w14:paraId="339E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2DB8DE0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FB108BE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6.2.4.2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1C06B947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郑州大学第一附属医院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蔡巧珍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E15A2FE">
            <w:pP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建议这部分增加出入量统计相关内容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726B898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6E19EFB">
            <w:pPr>
              <w:jc w:val="left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96ED0E5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3B369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7F1CE7D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62C28632">
            <w:pPr>
              <w:spacing w:line="300" w:lineRule="exact"/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6.2.4.4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3DF23F36">
            <w:pPr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茂名市人民医院 李丽玉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7BA7ED82">
            <w:pPr>
              <w:spacing w:line="30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于无明显低血容量因素（如大出血、严重脱水等）的急性失代偿期心力衰竭患者，建议每日液体摄入量限制在1500ml以内，并保持出入量负平衡约500ml/d，以缓解淤血症状；病情稳定后应逐步过渡至出入量平衡，避免长期负平衡导致肾功能恶化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04F1B20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部分采纳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E2DEA3E">
            <w:pPr>
              <w:jc w:val="left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后半部分在6.2.4.6已有体现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AB17B25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研讨后已修改</w:t>
            </w:r>
          </w:p>
        </w:tc>
      </w:tr>
      <w:tr w14:paraId="11E3A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8AC9B22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375FB2AF">
            <w:pPr>
              <w:spacing w:line="300" w:lineRule="exact"/>
              <w:rPr>
                <w:rFonts w:hint="default" w:ascii="黑体" w:hAnsi="黑体" w:eastAsia="黑体" w:cs="黑体"/>
                <w:color w:val="000000"/>
                <w:szCs w:val="21"/>
                <w:lang w:val="en-US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6.2.4.4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3FA04A73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</w:t>
            </w: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方医科大学珠江医院 戴喜花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258D0C18">
            <w:pPr>
              <w:spacing w:line="30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无明显低血容量因素(大出血、严重脱水、大汗淋漓等)的心力衰竭患者，每天摄入液体量应&lt;1500ml（严重者）-2000ml（轻中度），保持300-500ml/天（稳定期），并监测体重、尿量、电解质、肾功能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5B0C03F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部分采纳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09EF084">
            <w:pPr>
              <w:jc w:val="left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未采纳内容在6.2.4.6已有体现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24132A8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研讨后已修改</w:t>
            </w:r>
          </w:p>
        </w:tc>
      </w:tr>
      <w:tr w14:paraId="4AFDD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0FF7AE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11F31DDB">
            <w:pPr>
              <w:spacing w:line="300" w:lineRule="exact"/>
              <w:rPr>
                <w:rFonts w:hint="eastAsia" w:ascii="黑体" w:hAnsi="黑体" w:eastAsia="黑体" w:cs="黑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6.2.5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08EE99E9">
            <w:pPr>
              <w:spacing w:line="300" w:lineRule="exact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广州医科大学附属第二医院 袁丽莹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23F8728A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建议增加条目“咳嗽咳痰”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37EA262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3113046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一般咳嗽咳痰是并发肺部感染的症状，不属于慢性心衰的症状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B8DBAE1">
            <w:pPr>
              <w:snapToGrid w:val="0"/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未修改</w:t>
            </w:r>
          </w:p>
        </w:tc>
      </w:tr>
      <w:tr w14:paraId="19126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70B67BE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36004878">
            <w:pPr>
              <w:spacing w:line="300" w:lineRule="exact"/>
              <w:jc w:val="left"/>
              <w:rPr>
                <w:rFonts w:hint="eastAsia" w:ascii="黑体" w:hAnsi="黑体" w:eastAsia="黑体" w:cs="黑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lang w:val="en-US" w:eastAsia="zh-CN"/>
              </w:rPr>
              <w:t>6.2.5.1.2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4085A24E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中山大学附属第一医院</w:t>
            </w:r>
            <w:r>
              <w:rPr>
                <w:rFonts w:hint="eastAsia" w:ascii="Calibri" w:hAnsi="Calibri" w:cs="Times New Roman"/>
                <w:color w:val="000000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lang w:val="en-US" w:eastAsia="zh-CN"/>
              </w:rPr>
              <w:t>陈桂玲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216ABC8C">
            <w:pPr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color w:val="000000"/>
                <w:lang w:val="en-US" w:eastAsia="zh-CN"/>
              </w:rPr>
              <w:t>心力衰竭病人</w:t>
            </w:r>
            <w:r>
              <w:rPr>
                <w:rFonts w:hint="eastAsia"/>
                <w:color w:val="000000"/>
                <w:lang w:val="en-US" w:eastAsia="zh-CN"/>
              </w:rPr>
              <w:t>缓解期</w:t>
            </w:r>
            <w:r>
              <w:rPr>
                <w:rFonts w:hint="default"/>
                <w:color w:val="000000"/>
                <w:lang w:val="en-US" w:eastAsia="zh-CN"/>
              </w:rPr>
              <w:t>可进行呼吸训练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F36A48E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461E973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1C0CDE6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6CC1C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17FDDCB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1CC7795">
            <w:pP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lang w:val="en-US" w:eastAsia="zh-CN"/>
              </w:rPr>
              <w:t>6.2.5.1.3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5124F75B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梅州市人民医院      夏海燕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16C57D8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根据最新指南更改内容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D5BA1C5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5A7CBE5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0DBCE09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2AE14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4139E3A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852932F">
            <w:pP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6.2.5.1.3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5A9D0659">
            <w:pPr>
              <w:spacing w:line="300" w:lineRule="exact"/>
              <w:jc w:val="left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郑州大学第一附属医院 蔡巧珍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4CB4927B">
            <w:pPr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2"/>
                <w:sz w:val="21"/>
                <w:szCs w:val="24"/>
                <w:lang w:val="en-US" w:eastAsia="zh-CN" w:bidi="ar-SA"/>
              </w:rPr>
              <w:t>注意下标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5182743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D1C95FB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6E29D6A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40C71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CEA67CB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B1C8BD9">
            <w:pP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6.2.5.1.3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top"/>
          </w:tcPr>
          <w:p w14:paraId="6787C16C">
            <w:pPr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广州医科大学附属第五医院 金卫宏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EFD4D96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可使用无创呼吸机辅助呼吸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B69B827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部分采纳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FF54410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依据《成人急性心力衰竭护理实践指南》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推荐高流量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B12414F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3A3FC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704F381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7C4C76DB">
            <w:pPr>
              <w:jc w:val="left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lang w:val="en-US" w:eastAsia="zh-CN"/>
              </w:rPr>
              <w:t>6.2.5.2.2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1C64DC75">
            <w:pPr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  <w:t>梅州市人民医院      夏海燕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01E9E2AC"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根据最新指南更改内容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332E7B9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1EF78CC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982834C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2894C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88644A4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42840C7A">
            <w:pPr>
              <w:spacing w:line="300" w:lineRule="exact"/>
              <w:jc w:val="left"/>
              <w:rPr>
                <w:rFonts w:hint="eastAsia" w:ascii="黑体" w:hAnsi="黑体" w:eastAsia="黑体" w:cs="黑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lang w:val="en-US" w:eastAsia="zh-CN"/>
              </w:rPr>
              <w:t>6.2.5.2.5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76D65EE2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郑州大学第一附属医院蔡巧珍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0D565BD9">
            <w:pPr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应补充水肿相关皮肤护理等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B27D565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809335A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8751A29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7303D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E6A3C31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682B628A">
            <w:pPr>
              <w:spacing w:line="300" w:lineRule="exact"/>
              <w:jc w:val="left"/>
              <w:rPr>
                <w:rFonts w:hint="eastAsia" w:ascii="黑体" w:hAnsi="黑体" w:eastAsia="黑体" w:cs="黑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lang w:val="en-US" w:eastAsia="zh-CN"/>
              </w:rPr>
              <w:t>6.2.5.3.2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10292B96">
            <w:pPr>
              <w:spacing w:line="300" w:lineRule="exact"/>
              <w:jc w:val="left"/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广东省人民医院</w:t>
            </w:r>
          </w:p>
          <w:p w14:paraId="6269E319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罗思妮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7BD9EFA5">
            <w:pPr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lang w:val="en-US" w:eastAsia="zh-CN"/>
              </w:rPr>
              <w:t>稳定期是否还需要限钠盐？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2B70DF6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未采纳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3D16B6E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参照《慢性心力衰竭病人非药物症状管理方案的构建》，患者有消化道症状时建议限钠盐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96492C7">
            <w:pPr>
              <w:snapToGrid w:val="0"/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未修改</w:t>
            </w:r>
          </w:p>
        </w:tc>
      </w:tr>
      <w:tr w14:paraId="48E60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61A5E6A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9835A8B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lang w:val="en-US" w:eastAsia="zh-CN"/>
              </w:rPr>
              <w:t>6.2.7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01980DA3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广州中医药大学第一附属医院  陈小琴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8A4A665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lang w:val="en-US" w:eastAsia="zh-CN"/>
              </w:rPr>
              <w:t>建议增加“1、中医传统运动，如气功、八段锦、五禽戏、太极拳等；2、中药熏洗；3、艾灸等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CD03FFF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部分采纳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F3BA3BB">
            <w:pPr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中药熏洗和艾灸在慢病门诊不方便操作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0CBE597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研讨后已修改</w:t>
            </w:r>
          </w:p>
        </w:tc>
      </w:tr>
      <w:tr w14:paraId="3B605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472D5D1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4BBFFFD">
            <w:pPr>
              <w:rPr>
                <w:rFonts w:hint="eastAsia" w:ascii="黑体" w:hAnsi="黑体" w:eastAsia="黑体" w:cs="黑体"/>
                <w:color w:val="00000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lang w:val="en-US" w:eastAsia="zh-CN"/>
              </w:rPr>
              <w:t>6.2.7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2FE653BA">
            <w:pPr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阳江市中医院 梁兜选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BCA0DA1">
            <w:pPr>
              <w:rPr>
                <w:rFonts w:hint="default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增加五行音乐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4B4308F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8B51D36">
            <w:pPr>
              <w:jc w:val="left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在慢病门诊不方便操作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9D55101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未修改</w:t>
            </w:r>
          </w:p>
        </w:tc>
      </w:tr>
      <w:tr w14:paraId="1B07F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A90E79A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0A9DEA4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6.2.7.1.1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3DB58DD6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广州中医药大学茂名医院（茂名市中医院） 李春兰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49FA6C4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风门、肺俞主要用于COPD、慢性支气管炎、肺心病患者。对于治疗慢性心力衰竭，可以增加神门（手少阴心经）、内关（手厥阴心包经）等相关循经穴位。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523EBA5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60B1C06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74DAF06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0D896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790FD3E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BD02B42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lang w:val="en-US" w:eastAsia="zh-CN"/>
              </w:rPr>
              <w:t>6.2.7.2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27EC0F46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广州中医药大学茂名医院（茂名市中医院） 李春兰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87EBF79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lang w:eastAsia="zh-CN"/>
              </w:rPr>
              <w:t>建议增加具体耳穴：如养心安神：心、神门、交感、皮质下。通利小便：肾、膀胱、内分泌等。活血化瘀：心、交感、皮质下等。根据</w:t>
            </w:r>
            <w:r>
              <w:rPr>
                <w:rFonts w:hint="eastAsia"/>
                <w:color w:val="000000"/>
                <w:lang w:val="en-US" w:eastAsia="zh-CN"/>
              </w:rPr>
              <w:t>辨</w:t>
            </w:r>
            <w:r>
              <w:rPr>
                <w:rFonts w:hint="eastAsia"/>
                <w:color w:val="000000"/>
                <w:lang w:eastAsia="zh-CN"/>
              </w:rPr>
              <w:t>证分型选用对应耳穴组合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1EBDDDB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未采纳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75039EB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穴位的选择，需综合考虑患者的中医证型和结合临床经验，确定选穴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CDEFCCE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不采纳</w:t>
            </w:r>
          </w:p>
        </w:tc>
      </w:tr>
      <w:tr w14:paraId="1F5AE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43C3060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302AA0E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lang w:val="en-US" w:eastAsia="zh-CN"/>
              </w:rPr>
              <w:t>6.2.7.3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29BEC9A2">
            <w:pPr>
              <w:spacing w:line="300" w:lineRule="exact"/>
              <w:jc w:val="left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eastAsia="zh-CN"/>
              </w:rPr>
              <w:t>广州医科大学附属第五医院</w:t>
            </w:r>
            <w:r>
              <w:rPr>
                <w:rFonts w:hint="eastAsia" w:ascii="Calibri" w:hAnsi="Calibri" w:cs="Times New Roman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金卫宏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1B170DA">
            <w:pPr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增加芳香疗法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FFE5500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CFE2E93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芳香疗法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在慢病门诊不方便操作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7760A81">
            <w:pPr>
              <w:snapToGrid w:val="0"/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未修改</w:t>
            </w:r>
          </w:p>
        </w:tc>
      </w:tr>
      <w:tr w14:paraId="6ACE9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A5F85B0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770037C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lang w:val="en-US" w:eastAsia="zh-CN"/>
              </w:rPr>
              <w:t>6.3.1.2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080CD949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广州中医药大学茂名医院（茂名市中医院） 李春兰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D6BDF00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复查内容建议BNP调整为NT-proBNP，增加电解质、心脏彩超。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A2638AA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部分采纳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30B2D1D">
            <w:pPr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依据《慢性心力衰竭心脏康复运动共识》说明使用BNP监测心功能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。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另外NT-proBNP受肾功能的影响。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5355BD9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研讨后已修改</w:t>
            </w:r>
          </w:p>
        </w:tc>
      </w:tr>
      <w:tr w14:paraId="5DEF0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E2E5E7D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3791FF8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6.3.1.4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7125F703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广州医科大学附属第五医院 金卫宏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27E79BD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提高患者依从性及健康管理水平，提高患者的生存质量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91F5B34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未采纳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94D92CC">
            <w:pPr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这个没有实际的临床指导意义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C0612B6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0583B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8127615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901C33C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6.3.2.3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2DC2B4EE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广州中医院大学深圳医院  陈赟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2C43542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病情稳定后随访后随访时间为3～6月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B736F96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2C05806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6EBD737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2CA20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0C83C00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340AA74">
            <w:pPr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lang w:val="en-US" w:eastAsia="zh-CN"/>
              </w:rPr>
              <w:t>6.3.4.2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0BC58E9B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广州医科大学附属第二医院 袁丽莹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3BDFE46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建议</w:t>
            </w:r>
            <w:r>
              <w:rPr>
                <w:rFonts w:hint="eastAsia" w:ascii="宋体" w:hAnsi="宋体"/>
                <w:color w:val="000000"/>
                <w:szCs w:val="21"/>
              </w:rPr>
              <w:t>提及心血管护理专科门诊及心脏康复门诊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58ECC7F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A232FEF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6E04357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57799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241B1C0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CE39A18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6.3.4</w:t>
            </w:r>
            <w:r>
              <w:rPr>
                <w:rFonts w:hint="eastAsia" w:ascii="黑体" w:hAnsi="黑体" w:eastAsia="黑体" w:cs="黑体"/>
                <w:color w:val="000000"/>
                <w:szCs w:val="21"/>
                <w:lang w:val="en-US" w:eastAsia="zh-CN"/>
              </w:rPr>
              <w:t>.4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172942F6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广州医科大学附属第二医院 袁丽莹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7FADC83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建议添加条目：“远程监测：利用现代科技，如远程医疗设备和手机应用程序，监测患者的生命体征和症状变化，及时发现异常并采取相应的措施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F3C18BA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A255521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10D14D9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026C3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55FE8F9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1727849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  <w:t>参考文献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19ECB180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南方医科大学南方医院 屠燕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74A2BC2">
            <w:pP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参考文献较为陈旧，可根据最新指南有所更新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487C9F5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D7617E0">
            <w:pPr>
              <w:jc w:val="left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BB52447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74564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EAE6CE6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3E71CF4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lang w:eastAsia="zh-CN"/>
              </w:rPr>
              <w:t>参考文献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0137875C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广州医科大学附属第五医院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金卫宏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AE11964">
            <w:pP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增加中医、慢性心衰运动康复等方面的文献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5ADF751">
            <w:pP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C0E2358">
            <w:pPr>
              <w:jc w:val="left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1D5BCA9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已对应修改</w:t>
            </w:r>
          </w:p>
        </w:tc>
      </w:tr>
      <w:tr w14:paraId="44B28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F2FD16E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D56C8BD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5D6423ED">
            <w:pPr>
              <w:spacing w:line="300" w:lineRule="exact"/>
              <w:jc w:val="left"/>
              <w:rPr>
                <w:rFonts w:hint="default" w:ascii="Calibri" w:hAnsi="Calibri" w:eastAsia="宋体"/>
                <w:color w:val="000000"/>
                <w:lang w:val="en-US" w:eastAsia="zh-CN"/>
              </w:rPr>
            </w:pPr>
            <w:r>
              <w:rPr>
                <w:rFonts w:hint="eastAsia" w:ascii="Calibri" w:hAnsi="Calibri"/>
                <w:color w:val="000000"/>
              </w:rPr>
              <w:t>平顶山市第一人民医院</w:t>
            </w:r>
            <w:r>
              <w:rPr>
                <w:rFonts w:hint="eastAsia" w:ascii="Calibri" w:hAnsi="Calibri"/>
                <w:color w:val="000000"/>
                <w:lang w:val="en-US" w:eastAsia="zh-CN"/>
              </w:rPr>
              <w:t xml:space="preserve"> 江雪霞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525C4FE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1.字体不一致，前面用的是黑体、后面是宋体</w:t>
            </w:r>
          </w:p>
          <w:p w14:paraId="0E5C68D0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/>
                <w:color w:val="000000"/>
                <w:szCs w:val="21"/>
              </w:rPr>
              <w:t>参考文献是不是有点少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8DB93F9">
            <w:pPr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部分采纳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D2158EC">
            <w:pPr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文献增加，但是字体遵循标准格式规范要求，不需修改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9E20E02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研讨后已修改</w:t>
            </w:r>
          </w:p>
        </w:tc>
      </w:tr>
      <w:tr w14:paraId="43663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54C5F6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A7391F9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1225DC79">
            <w:pPr>
              <w:spacing w:line="300" w:lineRule="exact"/>
              <w:jc w:val="left"/>
              <w:rPr>
                <w:rFonts w:hint="default" w:ascii="Calibri" w:hAnsi="Calibri"/>
                <w:color w:val="000000"/>
                <w:lang w:val="en-US" w:eastAsia="zh-CN"/>
              </w:rPr>
            </w:pPr>
            <w:r>
              <w:rPr>
                <w:rFonts w:hint="eastAsia" w:ascii="Calibri" w:hAnsi="Calibri"/>
                <w:color w:val="000000"/>
                <w:lang w:val="en-US" w:eastAsia="zh-CN"/>
              </w:rPr>
              <w:t>南阳医专附属中医院  黄艳萍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4FD2D8E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B1B99E4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2AFF467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25C77C8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8492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DFBC015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1395343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55717867">
            <w:pPr>
              <w:spacing w:line="300" w:lineRule="exact"/>
              <w:jc w:val="left"/>
              <w:rPr>
                <w:rFonts w:hint="default" w:ascii="Calibri" w:hAnsi="Calibri"/>
                <w:color w:val="000000"/>
                <w:lang w:val="en-US" w:eastAsia="zh-CN"/>
              </w:rPr>
            </w:pPr>
            <w:r>
              <w:rPr>
                <w:rFonts w:hint="eastAsia" w:ascii="Calibri" w:hAnsi="Calibri"/>
                <w:color w:val="000000"/>
                <w:lang w:val="en-US" w:eastAsia="zh-CN"/>
              </w:rPr>
              <w:t>德州市陵城区人民医院 秦传英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D850013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470177E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C93EC82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6D654C2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838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BF277F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0C86F81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3F227DB5">
            <w:pPr>
              <w:spacing w:line="300" w:lineRule="exact"/>
              <w:jc w:val="left"/>
              <w:rPr>
                <w:rFonts w:hint="default" w:ascii="Calibri" w:hAnsi="Calibri"/>
                <w:color w:val="000000"/>
                <w:lang w:val="en-US" w:eastAsia="zh-CN"/>
              </w:rPr>
            </w:pPr>
            <w:r>
              <w:rPr>
                <w:rFonts w:hint="eastAsia" w:ascii="Calibri" w:hAnsi="Calibri"/>
                <w:color w:val="000000"/>
                <w:lang w:val="en-US" w:eastAsia="zh-CN"/>
              </w:rPr>
              <w:t>清远市中医院 张锦均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255E7B5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884F0B3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342E6A3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30288AA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F9DC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827CFB1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ABA6F57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4824CAB6">
            <w:pPr>
              <w:spacing w:line="300" w:lineRule="exact"/>
              <w:jc w:val="left"/>
              <w:rPr>
                <w:rFonts w:hint="default" w:ascii="Calibri" w:hAnsi="Calibri" w:eastAsia="宋体"/>
                <w:color w:val="000000"/>
                <w:lang w:val="en-US" w:eastAsia="zh-CN"/>
              </w:rPr>
            </w:pPr>
            <w:r>
              <w:rPr>
                <w:rFonts w:hint="eastAsia" w:ascii="Calibri" w:hAnsi="Calibri"/>
                <w:color w:val="000000"/>
                <w:lang w:val="en-US" w:eastAsia="zh-CN"/>
              </w:rPr>
              <w:t>郑州大学第二附属医院 陈琦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3E06396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46C388E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22027CD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19B1D51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560E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6B63829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ADAAEC8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3896A10C">
            <w:pPr>
              <w:spacing w:line="300" w:lineRule="exact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</w:rPr>
              <w:t>广西中医药大学第一附属医院郭艺贞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74A47B7">
            <w:pP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B55EA70">
            <w:pP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4D52DAF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ED93E92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7A19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3696E4E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2CE26C5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3B391999">
            <w:pPr>
              <w:spacing w:line="30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英德市中医院</w:t>
            </w:r>
          </w:p>
          <w:p w14:paraId="04558E7C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eastAsia="zh-CN"/>
              </w:rPr>
              <w:t>李翠欣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1B9E0C10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C4D89BA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012BCB0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4A73FBD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02597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C03F74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8133542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7D546FAA">
            <w:pPr>
              <w:spacing w:line="300" w:lineRule="exact"/>
              <w:jc w:val="left"/>
              <w:rPr>
                <w:rFonts w:hint="eastAsia" w:ascii="Calibri" w:hAnsi="Calibri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eastAsia="zh-CN"/>
              </w:rPr>
              <w:t>肇庆市第一人民医院</w:t>
            </w:r>
            <w:r>
              <w:rPr>
                <w:rFonts w:hint="eastAsia" w:ascii="Calibri" w:hAnsi="Calibri" w:cs="Times New Roman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 w:cs="Times New Roman"/>
                <w:color w:val="000000"/>
                <w:lang w:eastAsia="zh-CN"/>
              </w:rPr>
              <w:t>李华连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C8053F1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07DB07A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51DE56C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D090BDC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0A31B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8BA5176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54DE512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1BD23120">
            <w:pPr>
              <w:spacing w:line="300" w:lineRule="exact"/>
              <w:jc w:val="left"/>
              <w:rPr>
                <w:rFonts w:hint="eastAsia" w:ascii="Calibri" w:hAnsi="Calibri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江西省吉安市安福县中医院</w:t>
            </w:r>
            <w:r>
              <w:rPr>
                <w:rFonts w:hint="eastAsia" w:ascii="Calibri" w:hAnsi="Calibri" w:cs="Times New Roman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 w:cs="Times New Roman"/>
                <w:color w:val="000000"/>
                <w:lang w:val="en-US" w:eastAsia="zh-CN"/>
              </w:rPr>
              <w:t>肖媛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2F9C258A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AFEA3FF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E6A62E5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496D12D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11C1F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51CD003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DDD57FD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5AC68CD4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深圳市中西医结合医院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李志芳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D3468F7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0070A50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64F0CEE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0115AFA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40173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36E02BD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390B712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4100E141">
            <w:pPr>
              <w:spacing w:line="300" w:lineRule="exact"/>
              <w:jc w:val="left"/>
              <w:rPr>
                <w:rFonts w:hint="eastAsia" w:ascii="Calibri" w:hAnsi="Calibri" w:eastAsia="宋体" w:cs="Times New Roman"/>
                <w:color w:val="000000"/>
                <w:kern w:val="2"/>
                <w:sz w:val="21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color w:val="000000"/>
                <w:u w:val="single" w:color="FFFFFF"/>
                <w:lang w:val="en-US" w:eastAsia="zh-CN"/>
              </w:rPr>
              <w:t>广东省中医院贵州医院</w:t>
            </w:r>
            <w:r>
              <w:rPr>
                <w:rFonts w:hint="eastAsia" w:ascii="Calibri" w:hAnsi="Calibri" w:cs="Times New Roman"/>
                <w:color w:val="000000"/>
                <w:u w:val="single" w:color="FFFFFF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 w:cs="Times New Roman"/>
                <w:color w:val="000000"/>
                <w:u w:val="none"/>
                <w:lang w:val="en-US" w:eastAsia="zh-CN"/>
              </w:rPr>
              <w:t>杨珊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BA4788B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54D39FD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9CAF4FB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A85FF9B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600DF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C1CA5A6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1B6649E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4138058E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color w:val="000000"/>
                <w:u w:val="single" w:color="FFFFFF"/>
                <w:lang w:val="en-US" w:eastAsia="zh-CN"/>
              </w:rPr>
              <w:t>广东省中医院贵州医院</w:t>
            </w:r>
            <w:r>
              <w:rPr>
                <w:rFonts w:hint="eastAsia" w:ascii="Calibri" w:hAnsi="Calibri" w:cs="Times New Roman"/>
                <w:color w:val="000000"/>
                <w:u w:val="single" w:color="FFFFFF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 w:cs="Times New Roman"/>
                <w:color w:val="000000"/>
                <w:u w:val="none"/>
                <w:lang w:val="en-US" w:eastAsia="zh-CN"/>
              </w:rPr>
              <w:t>廖贵红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2CDB392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78FBB1A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68EA095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FF14B18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4937F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3916913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D13EC7C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35E74DF5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广东省中医院二沙医院 黄桂宝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788F92B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08FDBAB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7907438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816A5FF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14FD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8027F58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A7023FF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76A716FF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广东省中医院二沙医院 屈玉春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0323957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4FA834D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11467C5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AF4FD7C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135C2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FD2333F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0A8EDBE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300594D2">
            <w:pPr>
              <w:spacing w:line="30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罗湖区中医院</w:t>
            </w:r>
          </w:p>
          <w:p w14:paraId="51CE9F60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莫霞云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0F51692B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4D069FC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33B0A4E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FB4A709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1E9E8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71518F0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DC6C2C4">
            <w:pP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0DC0E38F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汕头市澄海区人民医院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杨锦兰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057758B4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1B6F036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C7396B2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6D9564E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30DB5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247B3F6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14A1396">
            <w:pPr>
              <w:rPr>
                <w:rFonts w:hint="eastAsia" w:ascii="宋体" w:hAnsi="宋体" w:cs="HYa6gj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792F2FF5">
            <w:pPr>
              <w:spacing w:line="30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香港大学深圳医院</w:t>
            </w:r>
          </w:p>
          <w:p w14:paraId="1C7B77D6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王丽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7BAACD54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92DBBCD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DD3A6D2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E9A8866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47AB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C034E8B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4FFA374">
            <w:pPr>
              <w:rPr>
                <w:rFonts w:hint="eastAsia" w:ascii="宋体" w:hAnsi="宋体" w:cs="HYa6gj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106CF8F5">
            <w:pPr>
              <w:spacing w:line="300" w:lineRule="exact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惠州市第三人民医院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张飞凤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5569908D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E0F95CB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44C8345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5F3AD4E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1EBB4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4D1CB8A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02A893C">
            <w:pPr>
              <w:rPr>
                <w:rFonts w:hint="eastAsia" w:ascii="宋体" w:hAnsi="宋体" w:cs="HYa6gj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660CF385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福建市第一人民医院 江朔晨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auto"/>
            <w:vAlign w:val="center"/>
          </w:tcPr>
          <w:p w14:paraId="61474F7E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32A3D5D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54159B8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93690B3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6CB63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1FD5F16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87FB60D">
            <w:pPr>
              <w:rPr>
                <w:rFonts w:hint="eastAsia" w:ascii="宋体" w:hAnsi="宋体" w:cs="HYa6gj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0E8C0D35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濮阳市中医院</w:t>
            </w:r>
          </w:p>
          <w:p w14:paraId="6A532907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赵瑞敏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8EDC15E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E673C76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FF3F96B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C84146F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6118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5F91BEE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411DB5E">
            <w:pPr>
              <w:rPr>
                <w:rFonts w:hint="eastAsia" w:ascii="宋体" w:hAnsi="宋体" w:cs="HYa6gj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1F584CAE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广州医科大学附属第三医院 肖桂华 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1AF1389">
            <w:pPr>
              <w:rPr>
                <w:rFonts w:hint="eastAsia" w:ascii="宋体" w:hAnsi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682A848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FB99ED7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1A72ED3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0D0D2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EFFE834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85DC0A8">
            <w:pPr>
              <w:rPr>
                <w:rFonts w:hint="eastAsia" w:ascii="宋体" w:hAnsi="宋体" w:cs="HYa6gj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4982F890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耒阳市中医医院 张鸿威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E3F1829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8856B06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ADE92FE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778B24E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389BD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49A1A9E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FEB4F34">
            <w:pPr>
              <w:rPr>
                <w:rFonts w:hint="eastAsia" w:ascii="宋体" w:hAnsi="宋体" w:cs="HYa6gj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4679D57A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河南中医药大学第一附属医院 李静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080EE29">
            <w:pPr>
              <w:rPr>
                <w:rFonts w:hint="eastAsia" w:ascii="宋体" w:hAnsi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600471E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AA4C676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9A7380B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33617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4EBEEEF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4E0CFD3">
            <w:pPr>
              <w:rPr>
                <w:rFonts w:hint="eastAsia" w:ascii="宋体" w:hAnsi="宋体" w:cs="HYa6gj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2789EFCE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广州市增城区中医医院 周烨旋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7005D29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F5CF8B7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BFD1CCD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3849B33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63E79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AA1F2B5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2EFD60E">
            <w:pPr>
              <w:rPr>
                <w:rFonts w:hint="eastAsia" w:ascii="宋体" w:hAnsi="宋体" w:cs="HYa6gj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517D4FE7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泸县中医医院 施柳叶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58CBE39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6494F5B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8BFA9D7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51C416D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6C71F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09B3B98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C15D247">
            <w:pPr>
              <w:rPr>
                <w:rFonts w:hint="eastAsia" w:ascii="宋体" w:hAnsi="宋体" w:cs="HYa6gj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2BFA58CA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广州市红十字会医院 王凤琴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8B49567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105C58A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0C9F1AE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FC094ED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295FC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03AF66B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F62BB4E">
            <w:pPr>
              <w:rPr>
                <w:rFonts w:hint="eastAsia" w:ascii="宋体" w:hAnsi="宋体" w:cs="HYa6gj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6AC6AF5E"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湖南中医药高等专科学校附属第一医院  张春燕</w:t>
            </w:r>
          </w:p>
          <w:p w14:paraId="23C2CD6B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34A55FD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FC846E9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3FE5ED6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9859317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0A477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C0DFCB4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F3F8989">
            <w:pPr>
              <w:rPr>
                <w:rFonts w:hint="eastAsia" w:ascii="宋体" w:hAnsi="宋体" w:cs="HYa6gj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303AAE66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株洲市中心医院 周欢欢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4A906D5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5579833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9F29D71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5C99497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4C838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F7DBECB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E5C23B5">
            <w:pPr>
              <w:rPr>
                <w:rFonts w:hint="eastAsia" w:ascii="宋体" w:hAnsi="宋体" w:cs="HYa6gj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33DB1D0E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喀什地区第一人民医院 王丽君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34B04DA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72D9EC6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5F41BB5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AA8FD30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396F5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397E2C9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B155DBB">
            <w:pPr>
              <w:rPr>
                <w:rFonts w:hint="eastAsia" w:ascii="宋体" w:hAnsi="宋体" w:cs="HYa6gj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357FB2F6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河池市第三人民医院 龙逗逗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F4D2400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91AE7F9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32B1493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94C0633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5B20D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1C748DE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411BA0E">
            <w:pPr>
              <w:rPr>
                <w:rFonts w:hint="eastAsia" w:ascii="宋体" w:hAnsi="宋体" w:cs="HYa6gj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060AD042">
            <w:pPr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贵州省六盘水市钟山区人民医院 白芳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02F9436">
            <w:pP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回复无意见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E46E749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FA3ADA1"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7285866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6A0AB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6EE6F2E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F0A268A">
            <w:pPr>
              <w:rPr>
                <w:rFonts w:hint="eastAsia" w:ascii="宋体" w:hAnsi="宋体" w:cs="HYa6gj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344CD9BD">
            <w:pPr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河南省胸闷医院 王焕东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13525FE">
            <w:pPr>
              <w:rPr>
                <w:rFonts w:hint="default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szCs w:val="21"/>
                <w:lang w:val="en-US" w:eastAsia="zh-CN"/>
              </w:rPr>
              <w:t>无回复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738120F">
            <w:pP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FA8E011">
            <w:pPr>
              <w:jc w:val="left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5860BEE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54BD4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3463102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2E8C41A2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1832536F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南山区医疗集团总部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邱璐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77E0561B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无回复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8AC8396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B3B3BAF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5F624C1">
            <w:pPr>
              <w:snapToGri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488D7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E016B88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761E3B8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04C8800F">
            <w:pPr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深圳市第二人民医院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周明超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D06177F">
            <w:pPr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无回复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F0C0409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3023EEC9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03B6201">
            <w:pPr>
              <w:snapToGri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7530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EBEFE6C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959DAEA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6EE78F4C">
            <w:pPr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中山三院 吕林华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ED953E0">
            <w:pPr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无回复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D9BA92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F56B3F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26017BD">
            <w:pPr>
              <w:snapToGri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F21D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DE53564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0816298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6A99DDEB">
            <w:pPr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成都市第五人民医院 罗雪</w:t>
            </w: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DC826B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无回复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B0F2259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997CAE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50E48C6">
            <w:pPr>
              <w:snapToGri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D4CA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FEB1B02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6544072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</w:tcPr>
          <w:p w14:paraId="6D2EF353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7F00CBE3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C73DA0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FD7FA86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1C298FE6">
            <w:pPr>
              <w:snapToGri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0A44D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280741A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065F2A4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1FB5C0E4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bottom"/>
          </w:tcPr>
          <w:p w14:paraId="239D16D7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F3ECA53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D10D89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7620CFF">
            <w:pPr>
              <w:snapToGri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71583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2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5594599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0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469AFB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5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03A3AA96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4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2C22BE13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（可往下延长表格）</w:t>
            </w:r>
          </w:p>
        </w:tc>
        <w:tc>
          <w:tcPr>
            <w:tcW w:w="41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609F483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4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3035AAE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6" w:type="pct"/>
            <w:tcBorders>
              <w:top w:val="dotted" w:color="auto" w:sz="8" w:space="0"/>
              <w:left w:val="dotted" w:color="auto" w:sz="8" w:space="0"/>
              <w:bottom w:val="dotted" w:color="auto" w:sz="8" w:space="0"/>
              <w:right w:val="dotted" w:color="auto" w:sz="8" w:space="0"/>
            </w:tcBorders>
            <w:shd w:val="clear" w:color="auto" w:fill="FFFFFF"/>
            <w:vAlign w:val="center"/>
          </w:tcPr>
          <w:p w14:paraId="634CE7D6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14:paraId="48DD5F29">
      <w:pPr>
        <w:rPr>
          <w:rFonts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注：请列出所有发出征求意见函的单位和个人。纸面不敷，可另增行页。</w:t>
      </w:r>
    </w:p>
    <w:sectPr>
      <w:headerReference r:id="rId3" w:type="default"/>
      <w:footerReference r:id="rId4" w:type="default"/>
      <w:pgSz w:w="16838" w:h="11906" w:orient="landscape"/>
      <w:pgMar w:top="1134" w:right="1387" w:bottom="993" w:left="1276" w:header="851" w:footer="78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Ya6gj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65349888"/>
      <w:docPartObj>
        <w:docPartGallery w:val="autotext"/>
      </w:docPartObj>
    </w:sdtPr>
    <w:sdtContent>
      <w:p w14:paraId="16DC5A03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DE543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B141D4"/>
    <w:multiLevelType w:val="multilevel"/>
    <w:tmpl w:val="6BB141D4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b w:val="0"/>
        <w:color w:val="auto"/>
        <w:sz w:val="21"/>
        <w:szCs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C47"/>
    <w:rsid w:val="000156C4"/>
    <w:rsid w:val="00023949"/>
    <w:rsid w:val="00030C64"/>
    <w:rsid w:val="000357CC"/>
    <w:rsid w:val="00035F6D"/>
    <w:rsid w:val="0004511A"/>
    <w:rsid w:val="0005167F"/>
    <w:rsid w:val="00052AE4"/>
    <w:rsid w:val="000733E7"/>
    <w:rsid w:val="00080306"/>
    <w:rsid w:val="00092D5D"/>
    <w:rsid w:val="000B494F"/>
    <w:rsid w:val="000B79A7"/>
    <w:rsid w:val="000D1D41"/>
    <w:rsid w:val="000E1341"/>
    <w:rsid w:val="000E2104"/>
    <w:rsid w:val="000E4132"/>
    <w:rsid w:val="001224E6"/>
    <w:rsid w:val="00124405"/>
    <w:rsid w:val="0013567E"/>
    <w:rsid w:val="00147D3C"/>
    <w:rsid w:val="001534CA"/>
    <w:rsid w:val="00155138"/>
    <w:rsid w:val="00155B86"/>
    <w:rsid w:val="0016083D"/>
    <w:rsid w:val="00172737"/>
    <w:rsid w:val="00172A27"/>
    <w:rsid w:val="00174817"/>
    <w:rsid w:val="001748EE"/>
    <w:rsid w:val="00182A1F"/>
    <w:rsid w:val="001973CA"/>
    <w:rsid w:val="001A3C0D"/>
    <w:rsid w:val="001A7E4D"/>
    <w:rsid w:val="001B0BC2"/>
    <w:rsid w:val="001B3160"/>
    <w:rsid w:val="001B6091"/>
    <w:rsid w:val="001C364F"/>
    <w:rsid w:val="001D5BD6"/>
    <w:rsid w:val="00207072"/>
    <w:rsid w:val="002105A7"/>
    <w:rsid w:val="00220F48"/>
    <w:rsid w:val="00221E71"/>
    <w:rsid w:val="002327F0"/>
    <w:rsid w:val="00232B16"/>
    <w:rsid w:val="00237E9F"/>
    <w:rsid w:val="00250B03"/>
    <w:rsid w:val="0025740F"/>
    <w:rsid w:val="0026578E"/>
    <w:rsid w:val="0027121C"/>
    <w:rsid w:val="00277229"/>
    <w:rsid w:val="00277910"/>
    <w:rsid w:val="00286A08"/>
    <w:rsid w:val="00293AE1"/>
    <w:rsid w:val="0029667F"/>
    <w:rsid w:val="00297A01"/>
    <w:rsid w:val="002A0E7A"/>
    <w:rsid w:val="002A2DF3"/>
    <w:rsid w:val="002A77B8"/>
    <w:rsid w:val="002B47E2"/>
    <w:rsid w:val="002C4247"/>
    <w:rsid w:val="002D1017"/>
    <w:rsid w:val="002D3C52"/>
    <w:rsid w:val="002D6F3D"/>
    <w:rsid w:val="002E10C0"/>
    <w:rsid w:val="002E15A3"/>
    <w:rsid w:val="002E22E5"/>
    <w:rsid w:val="002E27D4"/>
    <w:rsid w:val="002E4960"/>
    <w:rsid w:val="002E571C"/>
    <w:rsid w:val="002E6650"/>
    <w:rsid w:val="002F1CF0"/>
    <w:rsid w:val="00300A90"/>
    <w:rsid w:val="0030119E"/>
    <w:rsid w:val="003028DA"/>
    <w:rsid w:val="0031783D"/>
    <w:rsid w:val="00320B75"/>
    <w:rsid w:val="00335156"/>
    <w:rsid w:val="00335E8B"/>
    <w:rsid w:val="003403FA"/>
    <w:rsid w:val="003500A3"/>
    <w:rsid w:val="003649C3"/>
    <w:rsid w:val="003652EE"/>
    <w:rsid w:val="00367C19"/>
    <w:rsid w:val="00371799"/>
    <w:rsid w:val="00385489"/>
    <w:rsid w:val="003872C4"/>
    <w:rsid w:val="00390713"/>
    <w:rsid w:val="003A64E8"/>
    <w:rsid w:val="003A7124"/>
    <w:rsid w:val="003C1CAA"/>
    <w:rsid w:val="003C22D0"/>
    <w:rsid w:val="003E007C"/>
    <w:rsid w:val="003E6A3D"/>
    <w:rsid w:val="003F0141"/>
    <w:rsid w:val="003F1423"/>
    <w:rsid w:val="003F2678"/>
    <w:rsid w:val="003F55FA"/>
    <w:rsid w:val="004075E7"/>
    <w:rsid w:val="0042296D"/>
    <w:rsid w:val="004254FD"/>
    <w:rsid w:val="004335D2"/>
    <w:rsid w:val="004450A2"/>
    <w:rsid w:val="00445B8A"/>
    <w:rsid w:val="00457F32"/>
    <w:rsid w:val="0046397D"/>
    <w:rsid w:val="00472663"/>
    <w:rsid w:val="00497FC8"/>
    <w:rsid w:val="004A11CE"/>
    <w:rsid w:val="004A616F"/>
    <w:rsid w:val="004A6A88"/>
    <w:rsid w:val="004B7B38"/>
    <w:rsid w:val="004C0D5D"/>
    <w:rsid w:val="004C5D85"/>
    <w:rsid w:val="004D017F"/>
    <w:rsid w:val="004F00BE"/>
    <w:rsid w:val="004F5326"/>
    <w:rsid w:val="005009A9"/>
    <w:rsid w:val="00501D0A"/>
    <w:rsid w:val="00502B5F"/>
    <w:rsid w:val="0051230D"/>
    <w:rsid w:val="005129C1"/>
    <w:rsid w:val="0051340A"/>
    <w:rsid w:val="00517761"/>
    <w:rsid w:val="00520902"/>
    <w:rsid w:val="00530357"/>
    <w:rsid w:val="00532CEF"/>
    <w:rsid w:val="00550E76"/>
    <w:rsid w:val="00565338"/>
    <w:rsid w:val="00566D3D"/>
    <w:rsid w:val="00576900"/>
    <w:rsid w:val="0057728A"/>
    <w:rsid w:val="00577F5C"/>
    <w:rsid w:val="0059391C"/>
    <w:rsid w:val="005966F0"/>
    <w:rsid w:val="005A2414"/>
    <w:rsid w:val="005A2D32"/>
    <w:rsid w:val="005C6933"/>
    <w:rsid w:val="005E783F"/>
    <w:rsid w:val="005F4335"/>
    <w:rsid w:val="00600080"/>
    <w:rsid w:val="00600B32"/>
    <w:rsid w:val="00603406"/>
    <w:rsid w:val="00603986"/>
    <w:rsid w:val="00624325"/>
    <w:rsid w:val="00644B30"/>
    <w:rsid w:val="00647D99"/>
    <w:rsid w:val="00651A2F"/>
    <w:rsid w:val="00653457"/>
    <w:rsid w:val="00656423"/>
    <w:rsid w:val="006734D6"/>
    <w:rsid w:val="0069352E"/>
    <w:rsid w:val="006A40EB"/>
    <w:rsid w:val="006B0F94"/>
    <w:rsid w:val="006C3BEA"/>
    <w:rsid w:val="006D322B"/>
    <w:rsid w:val="006E1F5E"/>
    <w:rsid w:val="006F34BC"/>
    <w:rsid w:val="007146A0"/>
    <w:rsid w:val="00721A5B"/>
    <w:rsid w:val="00731237"/>
    <w:rsid w:val="00740DF7"/>
    <w:rsid w:val="0074365F"/>
    <w:rsid w:val="00743D65"/>
    <w:rsid w:val="00755CAC"/>
    <w:rsid w:val="00756984"/>
    <w:rsid w:val="0076208D"/>
    <w:rsid w:val="00763D38"/>
    <w:rsid w:val="007663D0"/>
    <w:rsid w:val="0077017F"/>
    <w:rsid w:val="00770A41"/>
    <w:rsid w:val="00771088"/>
    <w:rsid w:val="007760D9"/>
    <w:rsid w:val="00777E0A"/>
    <w:rsid w:val="00780C02"/>
    <w:rsid w:val="00793338"/>
    <w:rsid w:val="007B5725"/>
    <w:rsid w:val="007B60B9"/>
    <w:rsid w:val="007C3B78"/>
    <w:rsid w:val="007D12E8"/>
    <w:rsid w:val="007D4882"/>
    <w:rsid w:val="007E0950"/>
    <w:rsid w:val="007F3D96"/>
    <w:rsid w:val="008029BE"/>
    <w:rsid w:val="008036D7"/>
    <w:rsid w:val="00807F3E"/>
    <w:rsid w:val="00834E78"/>
    <w:rsid w:val="008447F1"/>
    <w:rsid w:val="008509AE"/>
    <w:rsid w:val="00853751"/>
    <w:rsid w:val="00863193"/>
    <w:rsid w:val="00866862"/>
    <w:rsid w:val="008677BA"/>
    <w:rsid w:val="00867CA0"/>
    <w:rsid w:val="0087081D"/>
    <w:rsid w:val="00875C85"/>
    <w:rsid w:val="00882157"/>
    <w:rsid w:val="00883341"/>
    <w:rsid w:val="008850F3"/>
    <w:rsid w:val="008947BF"/>
    <w:rsid w:val="008A5F74"/>
    <w:rsid w:val="008B0448"/>
    <w:rsid w:val="008B282A"/>
    <w:rsid w:val="008B3DDC"/>
    <w:rsid w:val="008B4C65"/>
    <w:rsid w:val="008E212B"/>
    <w:rsid w:val="008E26ED"/>
    <w:rsid w:val="008E5531"/>
    <w:rsid w:val="008E6834"/>
    <w:rsid w:val="008E6885"/>
    <w:rsid w:val="008E7BF4"/>
    <w:rsid w:val="008F3E03"/>
    <w:rsid w:val="008F5FEA"/>
    <w:rsid w:val="008F7631"/>
    <w:rsid w:val="00901795"/>
    <w:rsid w:val="00940484"/>
    <w:rsid w:val="009405D8"/>
    <w:rsid w:val="00950F61"/>
    <w:rsid w:val="0095220D"/>
    <w:rsid w:val="00960C1D"/>
    <w:rsid w:val="00963959"/>
    <w:rsid w:val="00964BF4"/>
    <w:rsid w:val="009769F4"/>
    <w:rsid w:val="009812A6"/>
    <w:rsid w:val="009B366F"/>
    <w:rsid w:val="009B492A"/>
    <w:rsid w:val="009B5B5F"/>
    <w:rsid w:val="009C25FF"/>
    <w:rsid w:val="009C3187"/>
    <w:rsid w:val="009D1A33"/>
    <w:rsid w:val="009E2B3C"/>
    <w:rsid w:val="009F1270"/>
    <w:rsid w:val="00A01F6F"/>
    <w:rsid w:val="00A05DD0"/>
    <w:rsid w:val="00A16BC2"/>
    <w:rsid w:val="00A22E88"/>
    <w:rsid w:val="00A334F6"/>
    <w:rsid w:val="00A33E49"/>
    <w:rsid w:val="00A344C4"/>
    <w:rsid w:val="00A3465F"/>
    <w:rsid w:val="00A3576C"/>
    <w:rsid w:val="00A35FBB"/>
    <w:rsid w:val="00A545ED"/>
    <w:rsid w:val="00A55B33"/>
    <w:rsid w:val="00A6195F"/>
    <w:rsid w:val="00A67580"/>
    <w:rsid w:val="00A67A16"/>
    <w:rsid w:val="00A67AB8"/>
    <w:rsid w:val="00A71208"/>
    <w:rsid w:val="00A82910"/>
    <w:rsid w:val="00A8297F"/>
    <w:rsid w:val="00A91FD1"/>
    <w:rsid w:val="00AA4CBE"/>
    <w:rsid w:val="00AB6132"/>
    <w:rsid w:val="00AB61A4"/>
    <w:rsid w:val="00AB733C"/>
    <w:rsid w:val="00AC65D8"/>
    <w:rsid w:val="00AC6A35"/>
    <w:rsid w:val="00AE3889"/>
    <w:rsid w:val="00AE47A3"/>
    <w:rsid w:val="00AE6CCB"/>
    <w:rsid w:val="00AF13F4"/>
    <w:rsid w:val="00AF4BDA"/>
    <w:rsid w:val="00B1330F"/>
    <w:rsid w:val="00B43C83"/>
    <w:rsid w:val="00B463F8"/>
    <w:rsid w:val="00B602E1"/>
    <w:rsid w:val="00B63C5B"/>
    <w:rsid w:val="00B91F0E"/>
    <w:rsid w:val="00B952AE"/>
    <w:rsid w:val="00BA05AB"/>
    <w:rsid w:val="00BA5419"/>
    <w:rsid w:val="00BA5695"/>
    <w:rsid w:val="00BB23AE"/>
    <w:rsid w:val="00BC3115"/>
    <w:rsid w:val="00BC4DE7"/>
    <w:rsid w:val="00BD4C92"/>
    <w:rsid w:val="00BD5E52"/>
    <w:rsid w:val="00BD714A"/>
    <w:rsid w:val="00BE0501"/>
    <w:rsid w:val="00BE5E36"/>
    <w:rsid w:val="00C104B6"/>
    <w:rsid w:val="00C116C6"/>
    <w:rsid w:val="00C13430"/>
    <w:rsid w:val="00C14C5F"/>
    <w:rsid w:val="00C25A06"/>
    <w:rsid w:val="00C32213"/>
    <w:rsid w:val="00C350AE"/>
    <w:rsid w:val="00C37BC2"/>
    <w:rsid w:val="00C4420C"/>
    <w:rsid w:val="00C50FB1"/>
    <w:rsid w:val="00C519B0"/>
    <w:rsid w:val="00C51B41"/>
    <w:rsid w:val="00C57833"/>
    <w:rsid w:val="00C60FB8"/>
    <w:rsid w:val="00C611D7"/>
    <w:rsid w:val="00C854A4"/>
    <w:rsid w:val="00C90328"/>
    <w:rsid w:val="00C920D3"/>
    <w:rsid w:val="00CA3F33"/>
    <w:rsid w:val="00CA5899"/>
    <w:rsid w:val="00CA7792"/>
    <w:rsid w:val="00CB7354"/>
    <w:rsid w:val="00CC551C"/>
    <w:rsid w:val="00CD2E53"/>
    <w:rsid w:val="00CE1B5A"/>
    <w:rsid w:val="00CE2E1F"/>
    <w:rsid w:val="00CE624D"/>
    <w:rsid w:val="00CF2A6F"/>
    <w:rsid w:val="00CF6948"/>
    <w:rsid w:val="00D131F1"/>
    <w:rsid w:val="00D27158"/>
    <w:rsid w:val="00D33058"/>
    <w:rsid w:val="00D33BB2"/>
    <w:rsid w:val="00D364E6"/>
    <w:rsid w:val="00D37CAF"/>
    <w:rsid w:val="00D45189"/>
    <w:rsid w:val="00D5611C"/>
    <w:rsid w:val="00D578F2"/>
    <w:rsid w:val="00D60389"/>
    <w:rsid w:val="00D6319E"/>
    <w:rsid w:val="00D67531"/>
    <w:rsid w:val="00D73758"/>
    <w:rsid w:val="00D77DEB"/>
    <w:rsid w:val="00D77ED9"/>
    <w:rsid w:val="00D8104B"/>
    <w:rsid w:val="00D81A1E"/>
    <w:rsid w:val="00D83FB3"/>
    <w:rsid w:val="00D9131E"/>
    <w:rsid w:val="00D97088"/>
    <w:rsid w:val="00DA6185"/>
    <w:rsid w:val="00DB4658"/>
    <w:rsid w:val="00DC166F"/>
    <w:rsid w:val="00DC5820"/>
    <w:rsid w:val="00DD6F8D"/>
    <w:rsid w:val="00DD7059"/>
    <w:rsid w:val="00DE15B1"/>
    <w:rsid w:val="00DE4FD5"/>
    <w:rsid w:val="00DE6527"/>
    <w:rsid w:val="00DE6741"/>
    <w:rsid w:val="00DF1BB5"/>
    <w:rsid w:val="00DF38B4"/>
    <w:rsid w:val="00E03AB3"/>
    <w:rsid w:val="00E071BF"/>
    <w:rsid w:val="00E13FBF"/>
    <w:rsid w:val="00E20747"/>
    <w:rsid w:val="00E24C1B"/>
    <w:rsid w:val="00E40C57"/>
    <w:rsid w:val="00E551FE"/>
    <w:rsid w:val="00E57CC4"/>
    <w:rsid w:val="00E67F50"/>
    <w:rsid w:val="00E917E1"/>
    <w:rsid w:val="00E943D7"/>
    <w:rsid w:val="00E94F83"/>
    <w:rsid w:val="00E954F2"/>
    <w:rsid w:val="00EA7D78"/>
    <w:rsid w:val="00EB466D"/>
    <w:rsid w:val="00EB532D"/>
    <w:rsid w:val="00EC29D5"/>
    <w:rsid w:val="00EC38DC"/>
    <w:rsid w:val="00ED5A3E"/>
    <w:rsid w:val="00EE0FCB"/>
    <w:rsid w:val="00EE1F46"/>
    <w:rsid w:val="00EF2D0E"/>
    <w:rsid w:val="00EF6CA8"/>
    <w:rsid w:val="00EF7483"/>
    <w:rsid w:val="00F0366A"/>
    <w:rsid w:val="00F04B3C"/>
    <w:rsid w:val="00F06613"/>
    <w:rsid w:val="00F21732"/>
    <w:rsid w:val="00F221E2"/>
    <w:rsid w:val="00F23ECB"/>
    <w:rsid w:val="00F31E33"/>
    <w:rsid w:val="00F35EE8"/>
    <w:rsid w:val="00F44395"/>
    <w:rsid w:val="00F556E6"/>
    <w:rsid w:val="00F56167"/>
    <w:rsid w:val="00F602C9"/>
    <w:rsid w:val="00F63F20"/>
    <w:rsid w:val="00F65499"/>
    <w:rsid w:val="00F75424"/>
    <w:rsid w:val="00F80EC3"/>
    <w:rsid w:val="00F9011C"/>
    <w:rsid w:val="00F915A5"/>
    <w:rsid w:val="00F93642"/>
    <w:rsid w:val="00FA0ED9"/>
    <w:rsid w:val="00FA2F10"/>
    <w:rsid w:val="00FA6602"/>
    <w:rsid w:val="00FB3AA5"/>
    <w:rsid w:val="00FC59D2"/>
    <w:rsid w:val="00FC66F2"/>
    <w:rsid w:val="00FD3774"/>
    <w:rsid w:val="00FE186F"/>
    <w:rsid w:val="00FE42FB"/>
    <w:rsid w:val="00FF1CEE"/>
    <w:rsid w:val="00FF2E24"/>
    <w:rsid w:val="00FF399D"/>
    <w:rsid w:val="00FF6399"/>
    <w:rsid w:val="01916517"/>
    <w:rsid w:val="01B85F94"/>
    <w:rsid w:val="020D1D37"/>
    <w:rsid w:val="025A34EF"/>
    <w:rsid w:val="02BD4EF0"/>
    <w:rsid w:val="04A22F2C"/>
    <w:rsid w:val="05322502"/>
    <w:rsid w:val="069434BE"/>
    <w:rsid w:val="06FE7F2C"/>
    <w:rsid w:val="07B477E2"/>
    <w:rsid w:val="083B791F"/>
    <w:rsid w:val="08D66E2A"/>
    <w:rsid w:val="0B3246C5"/>
    <w:rsid w:val="0B40536B"/>
    <w:rsid w:val="0BF03398"/>
    <w:rsid w:val="0C6A2581"/>
    <w:rsid w:val="0C7B29E0"/>
    <w:rsid w:val="0CCA6E69"/>
    <w:rsid w:val="0EC0292C"/>
    <w:rsid w:val="0EF05C0D"/>
    <w:rsid w:val="0F5660FF"/>
    <w:rsid w:val="0F62488C"/>
    <w:rsid w:val="0F96368D"/>
    <w:rsid w:val="10674D6C"/>
    <w:rsid w:val="11A249A7"/>
    <w:rsid w:val="14740441"/>
    <w:rsid w:val="14861F22"/>
    <w:rsid w:val="14A625C4"/>
    <w:rsid w:val="14C55656"/>
    <w:rsid w:val="14E1184E"/>
    <w:rsid w:val="15AD428D"/>
    <w:rsid w:val="16C03848"/>
    <w:rsid w:val="175005C5"/>
    <w:rsid w:val="18027BC4"/>
    <w:rsid w:val="1A8E1B30"/>
    <w:rsid w:val="1BBB4BA7"/>
    <w:rsid w:val="1C8A5424"/>
    <w:rsid w:val="1D4970AA"/>
    <w:rsid w:val="1D88670A"/>
    <w:rsid w:val="1D930211"/>
    <w:rsid w:val="1EAE5386"/>
    <w:rsid w:val="1ECD7736"/>
    <w:rsid w:val="1EF33124"/>
    <w:rsid w:val="1F703EFB"/>
    <w:rsid w:val="1FC55FF4"/>
    <w:rsid w:val="231921B3"/>
    <w:rsid w:val="2350129B"/>
    <w:rsid w:val="247753E3"/>
    <w:rsid w:val="24EE1B49"/>
    <w:rsid w:val="259C77F7"/>
    <w:rsid w:val="278C564A"/>
    <w:rsid w:val="28AF339E"/>
    <w:rsid w:val="29C76E0D"/>
    <w:rsid w:val="2B2D4A4E"/>
    <w:rsid w:val="2BC31C94"/>
    <w:rsid w:val="2CB65E3F"/>
    <w:rsid w:val="2CF577ED"/>
    <w:rsid w:val="2E580034"/>
    <w:rsid w:val="2FB92AD6"/>
    <w:rsid w:val="30D23FB1"/>
    <w:rsid w:val="30DA5456"/>
    <w:rsid w:val="313034EA"/>
    <w:rsid w:val="313B156A"/>
    <w:rsid w:val="319D6DC0"/>
    <w:rsid w:val="322C5F68"/>
    <w:rsid w:val="323112C7"/>
    <w:rsid w:val="32AA2E28"/>
    <w:rsid w:val="338F274A"/>
    <w:rsid w:val="33D12D62"/>
    <w:rsid w:val="37721B96"/>
    <w:rsid w:val="38CD161E"/>
    <w:rsid w:val="394713D0"/>
    <w:rsid w:val="39FF78FC"/>
    <w:rsid w:val="3A281202"/>
    <w:rsid w:val="3A3000B7"/>
    <w:rsid w:val="3AAD1508"/>
    <w:rsid w:val="3D271C45"/>
    <w:rsid w:val="3D2F0AF9"/>
    <w:rsid w:val="3E6C3FB1"/>
    <w:rsid w:val="40267B86"/>
    <w:rsid w:val="41326E0A"/>
    <w:rsid w:val="413B181B"/>
    <w:rsid w:val="413B5CBF"/>
    <w:rsid w:val="4148771D"/>
    <w:rsid w:val="41847666"/>
    <w:rsid w:val="41BD2B78"/>
    <w:rsid w:val="43095949"/>
    <w:rsid w:val="44060F86"/>
    <w:rsid w:val="45E5397D"/>
    <w:rsid w:val="46E42955"/>
    <w:rsid w:val="47D41743"/>
    <w:rsid w:val="48E80A2C"/>
    <w:rsid w:val="490D6193"/>
    <w:rsid w:val="492334DC"/>
    <w:rsid w:val="49366D6C"/>
    <w:rsid w:val="49740011"/>
    <w:rsid w:val="49C12AD9"/>
    <w:rsid w:val="4B471B0A"/>
    <w:rsid w:val="4B897A1E"/>
    <w:rsid w:val="4C2D1B26"/>
    <w:rsid w:val="4C314BAE"/>
    <w:rsid w:val="4C4A5008"/>
    <w:rsid w:val="4C7214BE"/>
    <w:rsid w:val="4CB701C3"/>
    <w:rsid w:val="4DA92202"/>
    <w:rsid w:val="4EA12ED9"/>
    <w:rsid w:val="4EB62E28"/>
    <w:rsid w:val="4FA64C4B"/>
    <w:rsid w:val="50D07270"/>
    <w:rsid w:val="51E541D6"/>
    <w:rsid w:val="52483D98"/>
    <w:rsid w:val="52D41ACF"/>
    <w:rsid w:val="531468A1"/>
    <w:rsid w:val="53B84F4D"/>
    <w:rsid w:val="565D002E"/>
    <w:rsid w:val="56CB143B"/>
    <w:rsid w:val="56E147BB"/>
    <w:rsid w:val="574470B7"/>
    <w:rsid w:val="575C15E3"/>
    <w:rsid w:val="579935B4"/>
    <w:rsid w:val="579B2BBB"/>
    <w:rsid w:val="594A2AEB"/>
    <w:rsid w:val="598C1ACB"/>
    <w:rsid w:val="598E65F1"/>
    <w:rsid w:val="59D6437F"/>
    <w:rsid w:val="59F07E56"/>
    <w:rsid w:val="5A284604"/>
    <w:rsid w:val="5B5163B3"/>
    <w:rsid w:val="5C074CC3"/>
    <w:rsid w:val="5DEE02FC"/>
    <w:rsid w:val="604A1623"/>
    <w:rsid w:val="615A7643"/>
    <w:rsid w:val="623954AB"/>
    <w:rsid w:val="633010D3"/>
    <w:rsid w:val="63B079EF"/>
    <w:rsid w:val="647F4742"/>
    <w:rsid w:val="65156AAD"/>
    <w:rsid w:val="65A92F30"/>
    <w:rsid w:val="65E109E2"/>
    <w:rsid w:val="664D3FDA"/>
    <w:rsid w:val="679B09B6"/>
    <w:rsid w:val="68295FC1"/>
    <w:rsid w:val="68B00491"/>
    <w:rsid w:val="68B04D43"/>
    <w:rsid w:val="68ED1298"/>
    <w:rsid w:val="68EE6175"/>
    <w:rsid w:val="6B317667"/>
    <w:rsid w:val="6C73114A"/>
    <w:rsid w:val="6C942D01"/>
    <w:rsid w:val="6D286848"/>
    <w:rsid w:val="6DD62AF8"/>
    <w:rsid w:val="6FFB46E7"/>
    <w:rsid w:val="702F4A32"/>
    <w:rsid w:val="70D80B24"/>
    <w:rsid w:val="71975D0C"/>
    <w:rsid w:val="72C56EA0"/>
    <w:rsid w:val="73123296"/>
    <w:rsid w:val="732656DE"/>
    <w:rsid w:val="734A7548"/>
    <w:rsid w:val="736A6585"/>
    <w:rsid w:val="73C82B32"/>
    <w:rsid w:val="75E35A02"/>
    <w:rsid w:val="783469E8"/>
    <w:rsid w:val="78395DAD"/>
    <w:rsid w:val="78682435"/>
    <w:rsid w:val="793B7903"/>
    <w:rsid w:val="7A811C8D"/>
    <w:rsid w:val="7A85352B"/>
    <w:rsid w:val="7AB666E0"/>
    <w:rsid w:val="7B276391"/>
    <w:rsid w:val="7BC260B9"/>
    <w:rsid w:val="7D544684"/>
    <w:rsid w:val="7E9842E4"/>
    <w:rsid w:val="7F3C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00" w:beforeAutospacing="1" w:after="100" w:afterAutospacing="1"/>
      <w:outlineLvl w:val="1"/>
    </w:pPr>
    <w:rPr>
      <w:rFonts w:ascii="Arial" w:hAnsi="Arial"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nui-addr-email4"/>
    <w:basedOn w:val="10"/>
    <w:qFormat/>
    <w:uiPriority w:val="0"/>
  </w:style>
  <w:style w:type="character" w:customStyle="1" w:styleId="14">
    <w:name w:val="页脚 字符"/>
    <w:basedOn w:val="10"/>
    <w:link w:val="6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4696</Words>
  <Characters>5161</Characters>
  <Lines>4</Lines>
  <Paragraphs>1</Paragraphs>
  <TotalTime>5</TotalTime>
  <ScaleCrop>false</ScaleCrop>
  <LinksUpToDate>false</LinksUpToDate>
  <CharactersWithSpaces>5359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2024-03-19T10:00:00Z</dcterms:created>
  <dc:creator>广东省中医药学会;user</dc:creator>
  <cp:lastModifiedBy>赵经营</cp:lastModifiedBy>
  <cp:lastPrinted>2017-06-25T22:54:00Z</cp:lastPrinted>
  <dcterms:modified xsi:type="dcterms:W3CDTF">2025-04-21T03:30:21Z</dcterms:modified>
  <dc:title>标准征求意见稿意见汇总表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eyJoZGlkIjoiMTMwYWRhYzIzMDkzYjBhMmVlNWRlNTc3NmYxMDFkZDIiLCJ1c2VySWQiOiI0NDU2MjgzMzUifQ==</vt:lpwstr>
  </property>
  <property fmtid="{D5CDD505-2E9C-101B-9397-08002B2CF9AE}" pid="4" name="ICV">
    <vt:lpwstr>E4785DC8B6D84FA89574497454B6A1A8_12</vt:lpwstr>
  </property>
</Properties>
</file>